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4202" w14:textId="77777777" w:rsidR="00AA4CC8" w:rsidRDefault="00AA4CC8" w:rsidP="00AA4CC8">
      <w:pPr>
        <w:tabs>
          <w:tab w:val="left" w:pos="1080"/>
          <w:tab w:val="left" w:pos="6300"/>
          <w:tab w:val="right" w:pos="9810"/>
        </w:tabs>
        <w:rPr>
          <w:rFonts w:ascii="Berkeley" w:hAnsi="Berkeley"/>
          <w:sz w:val="18"/>
        </w:rPr>
      </w:pPr>
    </w:p>
    <w:p w14:paraId="45112743" w14:textId="77777777"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14:paraId="3E1C0FC7" w14:textId="77777777" w:rsidR="00B738D1" w:rsidRDefault="00B738D1" w:rsidP="00753E6A">
      <w:pPr>
        <w:pStyle w:val="FormTitle"/>
        <w:numPr>
          <w:ilvl w:val="0"/>
          <w:numId w:val="29"/>
        </w:numPr>
        <w:rPr>
          <w:rFonts w:ascii="Arial" w:hAnsi="Arial" w:cs="Arial"/>
        </w:rPr>
      </w:pPr>
      <w:r>
        <w:rPr>
          <w:rFonts w:ascii="Arial" w:hAnsi="Arial" w:cs="Arial"/>
        </w:rPr>
        <w:t>STANDARD OPERATING PROCEDURE</w:t>
      </w:r>
    </w:p>
    <w:p w14:paraId="55962859" w14:textId="77777777"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14:paraId="7C96BD1D" w14:textId="77777777" w:rsidR="00B738D1" w:rsidRDefault="00B738D1" w:rsidP="00407B30">
      <w:pPr>
        <w:tabs>
          <w:tab w:val="left" w:pos="1584"/>
          <w:tab w:val="left" w:pos="2016"/>
        </w:tabs>
        <w:rPr>
          <w:rFonts w:ascii="Arial" w:hAnsi="Arial" w:cs="Arial"/>
          <w:b/>
        </w:rPr>
      </w:pPr>
    </w:p>
    <w:p w14:paraId="3DE1F91F" w14:textId="77777777"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14:paraId="6C71E4F9" w14:textId="77777777" w:rsidTr="00375727">
        <w:tc>
          <w:tcPr>
            <w:tcW w:w="2088" w:type="dxa"/>
            <w:gridSpan w:val="2"/>
          </w:tcPr>
          <w:p w14:paraId="211EF035" w14:textId="77777777"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14:paraId="3AF1E1D8" w14:textId="77777777" w:rsidR="00B738D1" w:rsidRPr="00DE3A78" w:rsidRDefault="002F5B84" w:rsidP="00375727">
            <w:pPr>
              <w:tabs>
                <w:tab w:val="left" w:pos="1584"/>
                <w:tab w:val="left" w:pos="2016"/>
              </w:tabs>
              <w:rPr>
                <w:rFonts w:ascii="Arial" w:hAnsi="Arial" w:cs="Arial"/>
              </w:rPr>
            </w:pPr>
            <w:r w:rsidRPr="002F5B84">
              <w:rPr>
                <w:rFonts w:ascii="Arial" w:hAnsi="Arial" w:cs="Arial"/>
                <w:color w:val="000000" w:themeColor="text1"/>
              </w:rPr>
              <w:t>Rotary Evaporators</w:t>
            </w:r>
          </w:p>
        </w:tc>
      </w:tr>
      <w:tr w:rsidR="00B738D1" w14:paraId="112D71F1" w14:textId="77777777" w:rsidTr="00375727">
        <w:tc>
          <w:tcPr>
            <w:tcW w:w="2088" w:type="dxa"/>
            <w:gridSpan w:val="2"/>
          </w:tcPr>
          <w:p w14:paraId="686A0590" w14:textId="77777777"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14:paraId="46644EBD" w14:textId="77777777" w:rsidR="00B738D1" w:rsidRDefault="00B738D1" w:rsidP="00375727">
            <w:pPr>
              <w:tabs>
                <w:tab w:val="left" w:pos="1584"/>
                <w:tab w:val="left" w:pos="2016"/>
              </w:tabs>
              <w:rPr>
                <w:rFonts w:ascii="Arial" w:hAnsi="Arial" w:cs="Arial"/>
                <w:b/>
              </w:rPr>
            </w:pPr>
          </w:p>
        </w:tc>
      </w:tr>
      <w:tr w:rsidR="00B738D1" w14:paraId="2AD536DA" w14:textId="77777777" w:rsidTr="00375727">
        <w:tc>
          <w:tcPr>
            <w:tcW w:w="780" w:type="dxa"/>
          </w:tcPr>
          <w:p w14:paraId="1778F6C1" w14:textId="77777777" w:rsidR="00B738D1" w:rsidRDefault="00B738D1" w:rsidP="00375727">
            <w:pPr>
              <w:tabs>
                <w:tab w:val="left" w:pos="1584"/>
                <w:tab w:val="left" w:pos="2016"/>
              </w:tabs>
              <w:rPr>
                <w:rFonts w:ascii="Arial" w:hAnsi="Arial" w:cs="Arial"/>
                <w:b/>
              </w:rPr>
            </w:pPr>
            <w:r>
              <w:rPr>
                <w:rFonts w:ascii="Arial" w:hAnsi="Arial" w:cs="Arial"/>
                <w:b/>
                <w:bCs/>
              </w:rPr>
              <w:t>Dept:</w:t>
            </w:r>
          </w:p>
        </w:tc>
        <w:tc>
          <w:tcPr>
            <w:tcW w:w="2388" w:type="dxa"/>
            <w:gridSpan w:val="2"/>
            <w:tcBorders>
              <w:bottom w:val="single" w:sz="4" w:space="0" w:color="auto"/>
            </w:tcBorders>
          </w:tcPr>
          <w:p w14:paraId="169F198A" w14:textId="77777777" w:rsidR="00B738D1" w:rsidRPr="00DE3A78" w:rsidRDefault="00B738D1" w:rsidP="00375727">
            <w:pPr>
              <w:tabs>
                <w:tab w:val="left" w:pos="1584"/>
                <w:tab w:val="left" w:pos="2016"/>
              </w:tabs>
              <w:rPr>
                <w:rFonts w:ascii="Arial" w:hAnsi="Arial" w:cs="Arial"/>
              </w:rPr>
            </w:pPr>
          </w:p>
        </w:tc>
        <w:tc>
          <w:tcPr>
            <w:tcW w:w="268" w:type="dxa"/>
          </w:tcPr>
          <w:p w14:paraId="70A38B49" w14:textId="77777777" w:rsidR="00B738D1" w:rsidRDefault="00B738D1" w:rsidP="00375727">
            <w:pPr>
              <w:tabs>
                <w:tab w:val="left" w:pos="1584"/>
                <w:tab w:val="left" w:pos="2016"/>
              </w:tabs>
              <w:rPr>
                <w:rFonts w:ascii="Arial" w:hAnsi="Arial" w:cs="Arial"/>
                <w:b/>
              </w:rPr>
            </w:pPr>
          </w:p>
        </w:tc>
        <w:tc>
          <w:tcPr>
            <w:tcW w:w="1194" w:type="dxa"/>
          </w:tcPr>
          <w:p w14:paraId="4D236CA6" w14:textId="77777777" w:rsidR="00B738D1" w:rsidRDefault="00B738D1" w:rsidP="00375727">
            <w:pPr>
              <w:tabs>
                <w:tab w:val="left" w:pos="1584"/>
                <w:tab w:val="left" w:pos="2016"/>
              </w:tabs>
              <w:rPr>
                <w:rFonts w:ascii="Arial" w:hAnsi="Arial" w:cs="Arial"/>
                <w:b/>
              </w:rPr>
            </w:pPr>
            <w:r>
              <w:rPr>
                <w:rFonts w:ascii="Arial" w:hAnsi="Arial" w:cs="Arial"/>
                <w:b/>
                <w:bCs/>
              </w:rPr>
              <w:t>Bldg/Rm:</w:t>
            </w:r>
          </w:p>
        </w:tc>
        <w:tc>
          <w:tcPr>
            <w:tcW w:w="2237" w:type="dxa"/>
            <w:tcBorders>
              <w:bottom w:val="single" w:sz="4" w:space="0" w:color="auto"/>
            </w:tcBorders>
          </w:tcPr>
          <w:p w14:paraId="630C0354" w14:textId="77777777" w:rsidR="00B738D1" w:rsidRPr="00DE3A78" w:rsidRDefault="00B738D1" w:rsidP="00375727">
            <w:pPr>
              <w:tabs>
                <w:tab w:val="left" w:pos="1584"/>
                <w:tab w:val="left" w:pos="2016"/>
              </w:tabs>
              <w:rPr>
                <w:rFonts w:ascii="Arial" w:hAnsi="Arial" w:cs="Arial"/>
              </w:rPr>
            </w:pPr>
          </w:p>
        </w:tc>
        <w:tc>
          <w:tcPr>
            <w:tcW w:w="268" w:type="dxa"/>
          </w:tcPr>
          <w:p w14:paraId="5EE8A45A" w14:textId="77777777" w:rsidR="00B738D1" w:rsidRDefault="00B738D1" w:rsidP="00375727">
            <w:pPr>
              <w:tabs>
                <w:tab w:val="left" w:pos="1584"/>
                <w:tab w:val="left" w:pos="2016"/>
              </w:tabs>
              <w:rPr>
                <w:rFonts w:ascii="Arial" w:hAnsi="Arial" w:cs="Arial"/>
                <w:b/>
              </w:rPr>
            </w:pPr>
          </w:p>
        </w:tc>
        <w:tc>
          <w:tcPr>
            <w:tcW w:w="1439" w:type="dxa"/>
          </w:tcPr>
          <w:p w14:paraId="1DF5EDAF" w14:textId="77777777"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14:paraId="7EAC1602" w14:textId="77777777" w:rsidR="00B738D1" w:rsidRPr="00DE3A78" w:rsidRDefault="00B738D1" w:rsidP="00375727">
            <w:pPr>
              <w:tabs>
                <w:tab w:val="left" w:pos="1584"/>
                <w:tab w:val="left" w:pos="2016"/>
              </w:tabs>
              <w:rPr>
                <w:rFonts w:ascii="Arial" w:hAnsi="Arial" w:cs="Arial"/>
              </w:rPr>
            </w:pPr>
          </w:p>
        </w:tc>
      </w:tr>
    </w:tbl>
    <w:p w14:paraId="50A600DE" w14:textId="77777777" w:rsidR="00B738D1" w:rsidRDefault="00B738D1" w:rsidP="00B738D1">
      <w:pPr>
        <w:rPr>
          <w:rFonts w:ascii="Arial" w:hAnsi="Arial" w:cs="Arial"/>
        </w:rPr>
      </w:pPr>
    </w:p>
    <w:p w14:paraId="0B7C1CEB" w14:textId="77777777" w:rsidR="00B738D1" w:rsidRDefault="00B738D1" w:rsidP="00B738D1">
      <w:pPr>
        <w:tabs>
          <w:tab w:val="left" w:pos="1584"/>
          <w:tab w:val="left" w:pos="2016"/>
        </w:tabs>
        <w:ind w:left="2016" w:hanging="2016"/>
        <w:rPr>
          <w:rFonts w:ascii="Arial" w:hAnsi="Arial" w:cs="Arial"/>
        </w:rPr>
      </w:pPr>
      <w:r>
        <w:rPr>
          <w:rFonts w:ascii="Arial" w:hAnsi="Arial" w:cs="Arial"/>
          <w:b/>
        </w:rPr>
        <w:t>Procedure Overview:</w:t>
      </w:r>
      <w:r w:rsidRPr="00551E24">
        <w:rPr>
          <w:rFonts w:ascii="Arial" w:hAnsi="Arial" w:cs="Arial"/>
        </w:rPr>
        <w:t xml:space="preserve"> </w:t>
      </w:r>
      <w:r>
        <w:rPr>
          <w:rFonts w:ascii="Arial" w:hAnsi="Arial" w:cs="Arial"/>
        </w:rPr>
        <w:t>(brief description of the project)</w:t>
      </w:r>
    </w:p>
    <w:p w14:paraId="336E15CD" w14:textId="77777777" w:rsidR="004B35FF" w:rsidRDefault="004B35FF" w:rsidP="00B738D1">
      <w:pPr>
        <w:tabs>
          <w:tab w:val="left" w:pos="1584"/>
          <w:tab w:val="left" w:pos="2016"/>
        </w:tabs>
        <w:ind w:left="2016" w:hanging="2016"/>
        <w:rPr>
          <w:rFonts w:ascii="Arial" w:hAnsi="Arial" w:cs="Arial"/>
          <w:b/>
        </w:rPr>
      </w:pPr>
    </w:p>
    <w:p w14:paraId="21471651"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1.  </w:t>
      </w:r>
      <w:r w:rsidRPr="004B35FF">
        <w:rPr>
          <w:rFonts w:ascii="Arial" w:hAnsi="Arial" w:cs="Arial"/>
          <w:sz w:val="22"/>
          <w:szCs w:val="22"/>
        </w:rPr>
        <w:t>To outline safe use of the rotary evaporators</w:t>
      </w:r>
    </w:p>
    <w:p w14:paraId="3F2FE7C9"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2.  </w:t>
      </w:r>
      <w:r w:rsidRPr="004B35FF">
        <w:rPr>
          <w:rFonts w:ascii="Arial" w:hAnsi="Arial" w:cs="Arial"/>
          <w:sz w:val="22"/>
          <w:szCs w:val="22"/>
        </w:rPr>
        <w:t>To give guidelines on day to day use and maintenance</w:t>
      </w:r>
    </w:p>
    <w:p w14:paraId="2BDBD300" w14:textId="77777777" w:rsidR="001328CA" w:rsidRDefault="001328CA" w:rsidP="001328CA">
      <w:pPr>
        <w:rPr>
          <w:rFonts w:ascii="Arial" w:hAnsi="Arial" w:cs="Arial"/>
        </w:rPr>
      </w:pPr>
    </w:p>
    <w:p w14:paraId="2B3A7DB2" w14:textId="77777777"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14:paraId="7DF4CF35" w14:textId="77777777"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14:paraId="30AB6702" w14:textId="77777777" w:rsidTr="009D6B5F">
        <w:trPr>
          <w:trHeight w:val="288"/>
        </w:trPr>
        <w:tc>
          <w:tcPr>
            <w:tcW w:w="378" w:type="dxa"/>
            <w:vAlign w:val="bottom"/>
          </w:tcPr>
          <w:p w14:paraId="33BE1147" w14:textId="77777777"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1DA98F5C" w14:textId="77777777" w:rsidR="00FB708D" w:rsidRPr="00D76152" w:rsidRDefault="00FB708D" w:rsidP="009D6B5F">
            <w:pPr>
              <w:pStyle w:val="BodyTextIndent"/>
              <w:ind w:left="0"/>
              <w:rPr>
                <w:b/>
                <w:sz w:val="20"/>
              </w:rPr>
            </w:pPr>
            <w:r w:rsidRPr="00D76152">
              <w:rPr>
                <w:b/>
                <w:sz w:val="20"/>
              </w:rPr>
              <w:t>Latex gloves</w:t>
            </w:r>
          </w:p>
        </w:tc>
        <w:tc>
          <w:tcPr>
            <w:tcW w:w="360" w:type="dxa"/>
            <w:vAlign w:val="bottom"/>
          </w:tcPr>
          <w:p w14:paraId="0CED899A" w14:textId="77777777" w:rsidR="00FB708D" w:rsidRPr="003539B7" w:rsidRDefault="004B35FF" w:rsidP="009D6B5F">
            <w:pPr>
              <w:pStyle w:val="BodyTextIndent"/>
              <w:ind w:left="0"/>
              <w:jc w:val="right"/>
              <w:rPr>
                <w:b/>
              </w:rPr>
            </w:pPr>
            <w:r>
              <w:rPr>
                <w:b/>
              </w:rPr>
              <w:fldChar w:fldCharType="begin">
                <w:ffData>
                  <w:name w:val="Check3"/>
                  <w:enabled/>
                  <w:calcOnExit w:val="0"/>
                  <w:checkBox>
                    <w:sizeAuto/>
                    <w:default w:val="0"/>
                  </w:checkBox>
                </w:ffData>
              </w:fldChar>
            </w:r>
            <w:bookmarkStart w:id="0" w:name="Check3"/>
            <w:r>
              <w:rPr>
                <w:b/>
              </w:rPr>
              <w:instrText xml:space="preserve"> FORMCHECKBOX </w:instrText>
            </w:r>
            <w:r w:rsidR="00000000">
              <w:rPr>
                <w:b/>
              </w:rPr>
            </w:r>
            <w:r w:rsidR="00000000">
              <w:rPr>
                <w:b/>
              </w:rPr>
              <w:fldChar w:fldCharType="separate"/>
            </w:r>
            <w:r>
              <w:rPr>
                <w:b/>
              </w:rPr>
              <w:fldChar w:fldCharType="end"/>
            </w:r>
            <w:bookmarkEnd w:id="0"/>
          </w:p>
        </w:tc>
        <w:tc>
          <w:tcPr>
            <w:tcW w:w="2564" w:type="dxa"/>
            <w:vAlign w:val="bottom"/>
          </w:tcPr>
          <w:p w14:paraId="0FC48FDF" w14:textId="77777777" w:rsidR="00FB708D" w:rsidRPr="00D76152" w:rsidRDefault="00FB708D" w:rsidP="009D6B5F">
            <w:pPr>
              <w:pStyle w:val="BodyTextIndent"/>
              <w:ind w:left="0"/>
              <w:rPr>
                <w:b/>
                <w:sz w:val="20"/>
              </w:rPr>
            </w:pPr>
            <w:r w:rsidRPr="00D76152">
              <w:rPr>
                <w:b/>
                <w:sz w:val="20"/>
              </w:rPr>
              <w:t>Insulated gloves</w:t>
            </w:r>
          </w:p>
        </w:tc>
        <w:tc>
          <w:tcPr>
            <w:tcW w:w="406" w:type="dxa"/>
            <w:vAlign w:val="bottom"/>
          </w:tcPr>
          <w:p w14:paraId="02D016F6"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040D90A5" w14:textId="77777777" w:rsidR="00FB708D" w:rsidRPr="00D76152" w:rsidRDefault="00FB708D" w:rsidP="009D6B5F">
            <w:pPr>
              <w:pStyle w:val="BodyTextIndent"/>
              <w:ind w:left="0"/>
              <w:rPr>
                <w:b/>
                <w:sz w:val="20"/>
              </w:rPr>
            </w:pPr>
            <w:r w:rsidRPr="00D76152">
              <w:rPr>
                <w:b/>
                <w:sz w:val="20"/>
              </w:rPr>
              <w:t>Face Shield</w:t>
            </w:r>
          </w:p>
        </w:tc>
        <w:tc>
          <w:tcPr>
            <w:tcW w:w="375" w:type="dxa"/>
            <w:vAlign w:val="bottom"/>
          </w:tcPr>
          <w:p w14:paraId="1772C30B"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28B130D7" w14:textId="77777777" w:rsidR="00FB708D" w:rsidRPr="00D76152" w:rsidRDefault="00FB708D" w:rsidP="009D6B5F">
            <w:pPr>
              <w:pStyle w:val="BodyTextIndent"/>
              <w:ind w:left="0"/>
              <w:rPr>
                <w:b/>
                <w:sz w:val="20"/>
              </w:rPr>
            </w:pPr>
            <w:r w:rsidRPr="00D76152">
              <w:rPr>
                <w:b/>
                <w:sz w:val="20"/>
              </w:rPr>
              <w:t>Respirator</w:t>
            </w:r>
          </w:p>
        </w:tc>
      </w:tr>
      <w:tr w:rsidR="00FB708D" w:rsidRPr="003539B7" w14:paraId="729B9911" w14:textId="77777777" w:rsidTr="009D6B5F">
        <w:tc>
          <w:tcPr>
            <w:tcW w:w="378" w:type="dxa"/>
            <w:vAlign w:val="bottom"/>
          </w:tcPr>
          <w:p w14:paraId="3A9B9114" w14:textId="77777777" w:rsidR="00FB708D" w:rsidRPr="003539B7" w:rsidRDefault="004B35FF"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7D198A2F" w14:textId="77777777" w:rsidR="00FB708D" w:rsidRPr="00D76152" w:rsidRDefault="00FB708D" w:rsidP="009D6B5F">
            <w:pPr>
              <w:pStyle w:val="BodyTextIndent"/>
              <w:ind w:left="0"/>
              <w:rPr>
                <w:b/>
                <w:sz w:val="20"/>
              </w:rPr>
            </w:pPr>
            <w:r w:rsidRPr="00D76152">
              <w:rPr>
                <w:b/>
                <w:sz w:val="20"/>
              </w:rPr>
              <w:t>Nitrile gloves</w:t>
            </w:r>
          </w:p>
        </w:tc>
        <w:tc>
          <w:tcPr>
            <w:tcW w:w="360" w:type="dxa"/>
            <w:vAlign w:val="bottom"/>
          </w:tcPr>
          <w:p w14:paraId="57D73465" w14:textId="77777777" w:rsidR="00FB708D" w:rsidRPr="003539B7" w:rsidRDefault="00FE38A6"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7601E253" w14:textId="77777777" w:rsidR="00FB708D" w:rsidRPr="00D76152" w:rsidRDefault="00FB708D" w:rsidP="009D6B5F">
            <w:pPr>
              <w:pStyle w:val="BodyTextIndent"/>
              <w:ind w:left="0"/>
              <w:rPr>
                <w:b/>
                <w:sz w:val="20"/>
              </w:rPr>
            </w:pPr>
            <w:r w:rsidRPr="00D76152">
              <w:rPr>
                <w:b/>
                <w:sz w:val="20"/>
              </w:rPr>
              <w:t>Safety glasses</w:t>
            </w:r>
          </w:p>
        </w:tc>
        <w:tc>
          <w:tcPr>
            <w:tcW w:w="406" w:type="dxa"/>
            <w:vAlign w:val="bottom"/>
          </w:tcPr>
          <w:p w14:paraId="41548FF9" w14:textId="77777777" w:rsidR="00FB708D" w:rsidRPr="003539B7" w:rsidRDefault="00FE38A6"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070" w:type="dxa"/>
            <w:vAlign w:val="bottom"/>
          </w:tcPr>
          <w:p w14:paraId="64242D2E" w14:textId="77777777" w:rsidR="00FB708D" w:rsidRPr="00D76152" w:rsidRDefault="00FB708D" w:rsidP="009D6B5F">
            <w:pPr>
              <w:pStyle w:val="BodyTextIndent"/>
              <w:ind w:left="0"/>
              <w:rPr>
                <w:b/>
                <w:sz w:val="20"/>
              </w:rPr>
            </w:pPr>
            <w:r w:rsidRPr="00D76152">
              <w:rPr>
                <w:b/>
                <w:sz w:val="20"/>
              </w:rPr>
              <w:t>Lab Coat</w:t>
            </w:r>
          </w:p>
        </w:tc>
        <w:tc>
          <w:tcPr>
            <w:tcW w:w="375" w:type="dxa"/>
            <w:vAlign w:val="bottom"/>
          </w:tcPr>
          <w:p w14:paraId="5AE622DD" w14:textId="77777777" w:rsidR="00FB708D" w:rsidRPr="003539B7" w:rsidRDefault="00D66D89" w:rsidP="009D6B5F">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1875" w:type="dxa"/>
            <w:vAlign w:val="bottom"/>
          </w:tcPr>
          <w:p w14:paraId="49D45A5E" w14:textId="77777777" w:rsidR="00FB708D" w:rsidRPr="00D76152" w:rsidRDefault="00FB708D" w:rsidP="009D6B5F">
            <w:pPr>
              <w:pStyle w:val="BodyTextIndent"/>
              <w:ind w:left="0"/>
              <w:rPr>
                <w:b/>
                <w:sz w:val="20"/>
              </w:rPr>
            </w:pPr>
            <w:r w:rsidRPr="00D76152">
              <w:rPr>
                <w:b/>
                <w:sz w:val="20"/>
              </w:rPr>
              <w:t>Fume hood</w:t>
            </w:r>
          </w:p>
        </w:tc>
      </w:tr>
      <w:tr w:rsidR="00FB708D" w14:paraId="5478FB85" w14:textId="77777777" w:rsidTr="009D6B5F">
        <w:tc>
          <w:tcPr>
            <w:tcW w:w="378" w:type="dxa"/>
            <w:vAlign w:val="bottom"/>
          </w:tcPr>
          <w:p w14:paraId="564C27F9" w14:textId="77777777"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42A64C9B" w14:textId="77777777" w:rsidR="00FB708D" w:rsidRPr="00D76152" w:rsidRDefault="00FB708D" w:rsidP="009D6B5F">
            <w:pPr>
              <w:pStyle w:val="BodyTextIndent"/>
              <w:ind w:left="0"/>
              <w:rPr>
                <w:b/>
                <w:sz w:val="20"/>
              </w:rPr>
            </w:pPr>
            <w:r w:rsidRPr="00D76152">
              <w:rPr>
                <w:b/>
                <w:sz w:val="20"/>
              </w:rPr>
              <w:t>Neoprene gloves</w:t>
            </w:r>
          </w:p>
        </w:tc>
        <w:tc>
          <w:tcPr>
            <w:tcW w:w="360" w:type="dxa"/>
            <w:vAlign w:val="bottom"/>
          </w:tcPr>
          <w:p w14:paraId="00D5A54A"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1F32A63B" w14:textId="77777777" w:rsidR="00FB708D" w:rsidRPr="00D76152" w:rsidRDefault="00FB708D" w:rsidP="009D6B5F">
            <w:pPr>
              <w:pStyle w:val="BodyTextIndent"/>
              <w:ind w:left="0"/>
              <w:rPr>
                <w:b/>
                <w:sz w:val="20"/>
              </w:rPr>
            </w:pPr>
            <w:r w:rsidRPr="00D76152">
              <w:rPr>
                <w:b/>
                <w:sz w:val="20"/>
              </w:rPr>
              <w:t>Vented goggles</w:t>
            </w:r>
          </w:p>
        </w:tc>
        <w:tc>
          <w:tcPr>
            <w:tcW w:w="406" w:type="dxa"/>
            <w:vAlign w:val="bottom"/>
          </w:tcPr>
          <w:p w14:paraId="751FEE90"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650FFA71" w14:textId="77777777" w:rsidR="00FB708D" w:rsidRPr="00D76152" w:rsidRDefault="00FB708D" w:rsidP="009D6B5F">
            <w:pPr>
              <w:pStyle w:val="BodyTextIndent"/>
              <w:ind w:left="0"/>
              <w:rPr>
                <w:b/>
                <w:sz w:val="20"/>
              </w:rPr>
            </w:pPr>
            <w:r w:rsidRPr="00D76152">
              <w:rPr>
                <w:b/>
                <w:sz w:val="20"/>
              </w:rPr>
              <w:t>Apron</w:t>
            </w:r>
          </w:p>
        </w:tc>
        <w:tc>
          <w:tcPr>
            <w:tcW w:w="375" w:type="dxa"/>
            <w:vAlign w:val="bottom"/>
          </w:tcPr>
          <w:p w14:paraId="3107A77B"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0DB0D8C7" w14:textId="77777777" w:rsidR="00FB708D" w:rsidRPr="00D76152" w:rsidRDefault="00FB708D" w:rsidP="009D6B5F">
            <w:pPr>
              <w:pStyle w:val="BodyTextIndent"/>
              <w:ind w:left="0"/>
              <w:rPr>
                <w:b/>
                <w:sz w:val="20"/>
              </w:rPr>
            </w:pPr>
            <w:r w:rsidRPr="00D76152">
              <w:rPr>
                <w:b/>
                <w:sz w:val="20"/>
              </w:rPr>
              <w:t>Biosafety cabinet</w:t>
            </w:r>
          </w:p>
        </w:tc>
      </w:tr>
      <w:tr w:rsidR="004C7631" w:rsidRPr="00D76152" w14:paraId="169AA980" w14:textId="77777777" w:rsidTr="00F56758">
        <w:trPr>
          <w:trHeight w:val="270"/>
        </w:trPr>
        <w:tc>
          <w:tcPr>
            <w:tcW w:w="378" w:type="dxa"/>
            <w:vAlign w:val="bottom"/>
          </w:tcPr>
          <w:p w14:paraId="4056041E"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3EE8D4D5" w14:textId="77777777" w:rsidR="004C7631" w:rsidRPr="00D76152" w:rsidRDefault="004C7631" w:rsidP="00F56758">
            <w:pPr>
              <w:pStyle w:val="BodyTextIndent"/>
              <w:ind w:left="0"/>
              <w:rPr>
                <w:b/>
                <w:sz w:val="20"/>
              </w:rPr>
            </w:pPr>
            <w:r w:rsidRPr="00D76152">
              <w:rPr>
                <w:b/>
                <w:sz w:val="20"/>
              </w:rPr>
              <w:t>Vinyl gloves</w:t>
            </w:r>
          </w:p>
        </w:tc>
        <w:tc>
          <w:tcPr>
            <w:tcW w:w="360" w:type="dxa"/>
            <w:vAlign w:val="bottom"/>
          </w:tcPr>
          <w:p w14:paraId="0539B25E"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117C8277" w14:textId="77777777" w:rsidR="004C7631" w:rsidRPr="00D76152" w:rsidRDefault="004C7631" w:rsidP="00F56758">
            <w:pPr>
              <w:pStyle w:val="BodyTextIndent"/>
              <w:ind w:left="0"/>
              <w:rPr>
                <w:b/>
                <w:sz w:val="20"/>
              </w:rPr>
            </w:pPr>
            <w:r w:rsidRPr="00D76152">
              <w:rPr>
                <w:b/>
                <w:sz w:val="20"/>
              </w:rPr>
              <w:t>Splash goggles</w:t>
            </w:r>
          </w:p>
        </w:tc>
        <w:tc>
          <w:tcPr>
            <w:tcW w:w="406" w:type="dxa"/>
            <w:vAlign w:val="bottom"/>
          </w:tcPr>
          <w:p w14:paraId="70A5B930"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20BE5BDA" w14:textId="77777777" w:rsidR="004C7631" w:rsidRPr="00D76152" w:rsidRDefault="004C7631" w:rsidP="00F56758">
            <w:pPr>
              <w:pStyle w:val="BodyTextIndent"/>
              <w:ind w:left="0"/>
              <w:rPr>
                <w:b/>
                <w:sz w:val="20"/>
              </w:rPr>
            </w:pPr>
            <w:r w:rsidRPr="00D76152">
              <w:rPr>
                <w:b/>
                <w:sz w:val="20"/>
              </w:rPr>
              <w:t>Dust mask</w:t>
            </w:r>
          </w:p>
        </w:tc>
        <w:tc>
          <w:tcPr>
            <w:tcW w:w="375" w:type="dxa"/>
            <w:vAlign w:val="bottom"/>
          </w:tcPr>
          <w:p w14:paraId="41D685F3"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5DDD8741" w14:textId="77777777" w:rsidR="004C7631" w:rsidRPr="00D76152" w:rsidRDefault="004C7631" w:rsidP="00F56758">
            <w:pPr>
              <w:pStyle w:val="BodyTextIndent"/>
              <w:ind w:left="0"/>
              <w:rPr>
                <w:b/>
                <w:sz w:val="20"/>
              </w:rPr>
            </w:pPr>
            <w:r w:rsidRPr="00D76152">
              <w:rPr>
                <w:b/>
                <w:sz w:val="20"/>
              </w:rPr>
              <w:t>Glove box</w:t>
            </w:r>
          </w:p>
        </w:tc>
      </w:tr>
      <w:tr w:rsidR="004C7631" w14:paraId="4E361B9A" w14:textId="77777777" w:rsidTr="00045300">
        <w:trPr>
          <w:trHeight w:val="270"/>
        </w:trPr>
        <w:tc>
          <w:tcPr>
            <w:tcW w:w="378" w:type="dxa"/>
            <w:vAlign w:val="bottom"/>
          </w:tcPr>
          <w:p w14:paraId="466541A8" w14:textId="77777777" w:rsidR="004C7631" w:rsidRDefault="00FE38A6"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5264" w:type="dxa"/>
            <w:gridSpan w:val="3"/>
            <w:vAlign w:val="bottom"/>
          </w:tcPr>
          <w:p w14:paraId="35949FAD" w14:textId="77777777"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14:paraId="21BE7AEE" w14:textId="77777777"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4320" w:type="dxa"/>
            <w:gridSpan w:val="3"/>
            <w:vAlign w:val="bottom"/>
          </w:tcPr>
          <w:p w14:paraId="237EB017" w14:textId="77777777" w:rsidR="004C7631" w:rsidRPr="00D76152" w:rsidRDefault="004C7631" w:rsidP="004C7631">
            <w:pPr>
              <w:pStyle w:val="BodyTextIndent"/>
              <w:ind w:left="0"/>
              <w:rPr>
                <w:b/>
                <w:sz w:val="20"/>
              </w:rPr>
            </w:pPr>
            <w:r>
              <w:rPr>
                <w:b/>
                <w:sz w:val="20"/>
              </w:rPr>
              <w:t>Flame Resistant Lab coat</w:t>
            </w:r>
          </w:p>
        </w:tc>
      </w:tr>
    </w:tbl>
    <w:p w14:paraId="0CCDB419" w14:textId="77777777" w:rsidR="004B35FF" w:rsidRDefault="004B35FF" w:rsidP="004B35FF">
      <w:pPr>
        <w:rPr>
          <w:rFonts w:ascii="Arial" w:hAnsi="Arial" w:cs="Arial"/>
          <w:b/>
        </w:rPr>
      </w:pPr>
    </w:p>
    <w:p w14:paraId="4A82CBB1" w14:textId="77777777" w:rsidR="004B35FF" w:rsidRDefault="004B35FF" w:rsidP="004B35FF">
      <w:pPr>
        <w:rPr>
          <w:rFonts w:ascii="Arial" w:hAnsi="Arial" w:cs="Arial"/>
        </w:rPr>
      </w:pPr>
      <w:r>
        <w:rPr>
          <w:rFonts w:ascii="Arial" w:hAnsi="Arial" w:cs="Arial"/>
          <w:b/>
        </w:rPr>
        <w:t>Safe Use</w:t>
      </w:r>
      <w:r w:rsidRPr="001328CA">
        <w:rPr>
          <w:rFonts w:ascii="Arial" w:hAnsi="Arial" w:cs="Arial"/>
          <w:b/>
        </w:rPr>
        <w:t>:</w:t>
      </w:r>
    </w:p>
    <w:p w14:paraId="16CD3060" w14:textId="77777777" w:rsidR="004B35FF" w:rsidRDefault="004B35FF" w:rsidP="004B35FF">
      <w:pPr>
        <w:pStyle w:val="SOP"/>
        <w:numPr>
          <w:ilvl w:val="0"/>
          <w:numId w:val="31"/>
        </w:numPr>
        <w:rPr>
          <w:rFonts w:ascii="Arial" w:hAnsi="Arial" w:cs="Arial"/>
          <w:sz w:val="22"/>
          <w:szCs w:val="22"/>
        </w:rPr>
      </w:pPr>
      <w:r w:rsidRPr="004B35FF">
        <w:rPr>
          <w:rFonts w:ascii="Arial" w:hAnsi="Arial" w:cs="Arial"/>
          <w:sz w:val="22"/>
          <w:szCs w:val="22"/>
        </w:rPr>
        <w:t xml:space="preserve">The rotary evaporators operate under vacuum and should be treated as any other vacuum </w:t>
      </w:r>
    </w:p>
    <w:p w14:paraId="58C59C01" w14:textId="77777777" w:rsidR="004B35FF" w:rsidRPr="004B35FF" w:rsidRDefault="004B35FF" w:rsidP="004B35FF">
      <w:pPr>
        <w:pStyle w:val="SOP"/>
        <w:ind w:left="1080" w:firstLine="0"/>
        <w:rPr>
          <w:rFonts w:ascii="Arial" w:hAnsi="Arial" w:cs="Arial"/>
          <w:sz w:val="22"/>
          <w:szCs w:val="22"/>
        </w:rPr>
      </w:pPr>
      <w:r>
        <w:rPr>
          <w:rFonts w:ascii="Arial" w:hAnsi="Arial" w:cs="Arial"/>
          <w:sz w:val="22"/>
          <w:szCs w:val="22"/>
        </w:rPr>
        <w:t>glassware.</w:t>
      </w:r>
    </w:p>
    <w:p w14:paraId="2FFEB6FE" w14:textId="77777777" w:rsidR="004B35FF" w:rsidRDefault="004B35FF" w:rsidP="004B35FF">
      <w:pPr>
        <w:pStyle w:val="SOP"/>
        <w:numPr>
          <w:ilvl w:val="0"/>
          <w:numId w:val="31"/>
        </w:numPr>
        <w:rPr>
          <w:rFonts w:ascii="Arial" w:hAnsi="Arial" w:cs="Arial"/>
          <w:sz w:val="22"/>
          <w:szCs w:val="22"/>
        </w:rPr>
      </w:pPr>
      <w:r w:rsidRPr="004B35FF">
        <w:rPr>
          <w:rFonts w:ascii="Arial" w:hAnsi="Arial" w:cs="Arial"/>
          <w:sz w:val="22"/>
          <w:szCs w:val="22"/>
        </w:rPr>
        <w:t xml:space="preserve">The baths are electrically heated.  They should neither be overly full nor allowed to run dry.  </w:t>
      </w:r>
    </w:p>
    <w:p w14:paraId="59BF05F0" w14:textId="77777777" w:rsidR="004B35FF" w:rsidRPr="004B35FF" w:rsidRDefault="004B35FF" w:rsidP="004B35FF">
      <w:pPr>
        <w:pStyle w:val="SOP"/>
        <w:ind w:left="1080" w:firstLine="0"/>
        <w:rPr>
          <w:rFonts w:ascii="Arial" w:hAnsi="Arial" w:cs="Arial"/>
          <w:sz w:val="22"/>
          <w:szCs w:val="22"/>
        </w:rPr>
      </w:pPr>
      <w:r w:rsidRPr="004B35FF">
        <w:rPr>
          <w:rFonts w:ascii="Arial" w:hAnsi="Arial" w:cs="Arial"/>
          <w:sz w:val="22"/>
          <w:szCs w:val="22"/>
        </w:rPr>
        <w:t>Make sure you do not leave them on for extended periods when the machine is not in use.</w:t>
      </w:r>
    </w:p>
    <w:p w14:paraId="1053B5F6" w14:textId="7B4D3477" w:rsidR="004B35FF" w:rsidRDefault="004B35FF" w:rsidP="004B35FF">
      <w:pPr>
        <w:pStyle w:val="SOP"/>
        <w:numPr>
          <w:ilvl w:val="0"/>
          <w:numId w:val="31"/>
        </w:numPr>
        <w:rPr>
          <w:rFonts w:ascii="Arial" w:hAnsi="Arial" w:cs="Arial"/>
          <w:sz w:val="22"/>
          <w:szCs w:val="22"/>
        </w:rPr>
      </w:pPr>
      <w:r w:rsidRPr="004B35FF">
        <w:rPr>
          <w:rFonts w:ascii="Arial" w:hAnsi="Arial" w:cs="Arial"/>
          <w:sz w:val="22"/>
          <w:szCs w:val="22"/>
        </w:rPr>
        <w:t>Be sure to use clamps to hold your flasks onto the joints.  This will pr</w:t>
      </w:r>
      <w:r>
        <w:rPr>
          <w:rFonts w:ascii="Arial" w:hAnsi="Arial" w:cs="Arial"/>
          <w:sz w:val="22"/>
          <w:szCs w:val="22"/>
        </w:rPr>
        <w:t xml:space="preserve">event spills in case of loss of </w:t>
      </w:r>
      <w:r w:rsidRPr="004B35FF">
        <w:rPr>
          <w:rFonts w:ascii="Arial" w:hAnsi="Arial" w:cs="Arial"/>
          <w:sz w:val="22"/>
          <w:szCs w:val="22"/>
        </w:rPr>
        <w:t>vacuum.</w:t>
      </w:r>
    </w:p>
    <w:p w14:paraId="5BE2A7C0" w14:textId="7647C647" w:rsidR="00E80B19" w:rsidRPr="004B35FF" w:rsidRDefault="00E80B19" w:rsidP="004B35FF">
      <w:pPr>
        <w:pStyle w:val="SOP"/>
        <w:numPr>
          <w:ilvl w:val="0"/>
          <w:numId w:val="31"/>
        </w:numPr>
        <w:rPr>
          <w:rFonts w:ascii="Arial" w:hAnsi="Arial" w:cs="Arial"/>
          <w:sz w:val="22"/>
          <w:szCs w:val="22"/>
        </w:rPr>
      </w:pPr>
      <w:r>
        <w:rPr>
          <w:rFonts w:ascii="Arial" w:hAnsi="Arial" w:cs="Arial"/>
          <w:sz w:val="22"/>
          <w:szCs w:val="22"/>
        </w:rPr>
        <w:t xml:space="preserve">If using a vacuum pump – ensure that it is appropriate for the task. Ensure that it is adequately ventilated; there should be two hoses attached. Oil-mist filters are NOT a substitute for ventilation – they do not filter out volatiles. </w:t>
      </w:r>
    </w:p>
    <w:p w14:paraId="767855D0" w14:textId="77777777" w:rsidR="004B35FF" w:rsidRDefault="004B35FF" w:rsidP="004B35FF">
      <w:pPr>
        <w:pStyle w:val="SOP"/>
        <w:numPr>
          <w:ilvl w:val="0"/>
          <w:numId w:val="31"/>
        </w:numPr>
        <w:rPr>
          <w:rFonts w:ascii="Arial" w:hAnsi="Arial" w:cs="Arial"/>
          <w:sz w:val="22"/>
          <w:szCs w:val="22"/>
        </w:rPr>
      </w:pPr>
      <w:r w:rsidRPr="004B35FF">
        <w:rPr>
          <w:rFonts w:ascii="Arial" w:hAnsi="Arial" w:cs="Arial"/>
          <w:sz w:val="22"/>
          <w:szCs w:val="22"/>
        </w:rPr>
        <w:t xml:space="preserve">If you are using the vacuum pump, be absolutely sure the traps are filled with dry ice/acetone or </w:t>
      </w:r>
    </w:p>
    <w:p w14:paraId="0180F64A" w14:textId="77777777" w:rsidR="004B35FF" w:rsidRPr="004B35FF" w:rsidRDefault="004B35FF" w:rsidP="004B35FF">
      <w:pPr>
        <w:pStyle w:val="SOP"/>
        <w:ind w:left="1080" w:firstLine="0"/>
        <w:rPr>
          <w:rFonts w:ascii="Arial" w:hAnsi="Arial" w:cs="Arial"/>
          <w:sz w:val="22"/>
          <w:szCs w:val="22"/>
        </w:rPr>
      </w:pPr>
      <w:r w:rsidRPr="004B35FF">
        <w:rPr>
          <w:rFonts w:ascii="Arial" w:hAnsi="Arial" w:cs="Arial"/>
          <w:sz w:val="22"/>
          <w:szCs w:val="22"/>
        </w:rPr>
        <w:t>liquid nitrogen.  Use dry ice/acetone for the condenser.</w:t>
      </w:r>
    </w:p>
    <w:p w14:paraId="4B7533BF"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5.  </w:t>
      </w:r>
      <w:r w:rsidRPr="004B35FF">
        <w:rPr>
          <w:rFonts w:ascii="Arial" w:hAnsi="Arial" w:cs="Arial"/>
          <w:sz w:val="22"/>
          <w:szCs w:val="22"/>
        </w:rPr>
        <w:t>Minimum safety devices: gloves, safety glasses, lab coat</w:t>
      </w:r>
      <w:r>
        <w:rPr>
          <w:rFonts w:ascii="Arial" w:hAnsi="Arial" w:cs="Arial"/>
          <w:sz w:val="22"/>
          <w:szCs w:val="22"/>
        </w:rPr>
        <w:t>.</w:t>
      </w:r>
    </w:p>
    <w:p w14:paraId="6A4F0F6F" w14:textId="77777777" w:rsidR="00B738D1" w:rsidRDefault="0059667A" w:rsidP="00C4406C">
      <w:pPr>
        <w:rPr>
          <w:b/>
          <w:sz w:val="20"/>
        </w:rPr>
      </w:pPr>
      <w:r>
        <w:rPr>
          <w:b/>
          <w:sz w:val="20"/>
        </w:rPr>
        <w:tab/>
      </w:r>
    </w:p>
    <w:p w14:paraId="761013F3" w14:textId="77777777" w:rsidR="004B35FF" w:rsidRPr="004B35FF" w:rsidRDefault="004B35FF" w:rsidP="004B35FF">
      <w:pPr>
        <w:pStyle w:val="SOP"/>
        <w:rPr>
          <w:rFonts w:ascii="Arial" w:hAnsi="Arial" w:cs="Arial"/>
          <w:sz w:val="22"/>
          <w:szCs w:val="22"/>
        </w:rPr>
      </w:pPr>
      <w:r w:rsidRPr="004B35FF">
        <w:rPr>
          <w:rFonts w:ascii="Arial" w:hAnsi="Arial" w:cs="Arial"/>
          <w:b/>
          <w:sz w:val="22"/>
          <w:szCs w:val="22"/>
        </w:rPr>
        <w:t>Normal use and maintenance</w:t>
      </w:r>
      <w:r>
        <w:rPr>
          <w:rFonts w:ascii="Arial" w:hAnsi="Arial" w:cs="Arial"/>
          <w:b/>
          <w:sz w:val="22"/>
          <w:szCs w:val="22"/>
        </w:rPr>
        <w:t>:</w:t>
      </w:r>
    </w:p>
    <w:p w14:paraId="61DA506E"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1.  </w:t>
      </w:r>
      <w:r w:rsidRPr="004B35FF">
        <w:rPr>
          <w:rFonts w:ascii="Arial" w:hAnsi="Arial" w:cs="Arial"/>
          <w:sz w:val="22"/>
          <w:szCs w:val="22"/>
        </w:rPr>
        <w:t xml:space="preserve">Do not overfill flasks.  A </w:t>
      </w:r>
      <w:r w:rsidRPr="004B35FF">
        <w:rPr>
          <w:rFonts w:ascii="Arial" w:hAnsi="Arial" w:cs="Arial"/>
          <w:i/>
          <w:sz w:val="22"/>
          <w:szCs w:val="22"/>
        </w:rPr>
        <w:t>maximum</w:t>
      </w:r>
      <w:r w:rsidRPr="004B35FF">
        <w:rPr>
          <w:rFonts w:ascii="Arial" w:hAnsi="Arial" w:cs="Arial"/>
          <w:sz w:val="22"/>
          <w:szCs w:val="22"/>
        </w:rPr>
        <w:t xml:space="preserve"> of half the capacity of the flask is suggested.  You should especially use a larger flask with foaming solvents, such as benzene and toluene.</w:t>
      </w:r>
    </w:p>
    <w:p w14:paraId="0F4C6F3F"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2.  </w:t>
      </w:r>
      <w:r w:rsidRPr="004B35FF">
        <w:rPr>
          <w:rFonts w:ascii="Arial" w:hAnsi="Arial" w:cs="Arial"/>
          <w:sz w:val="22"/>
          <w:szCs w:val="22"/>
        </w:rPr>
        <w:t>Make sure the cooling water is on or that there is dry ice in the condenser.  In the following instructions, substitute “vacuum pump” for aspirator where appropriate.</w:t>
      </w:r>
    </w:p>
    <w:p w14:paraId="02546ADB" w14:textId="77777777" w:rsidR="004B35FF" w:rsidRPr="004B35FF" w:rsidRDefault="004B35FF" w:rsidP="004B35FF">
      <w:pPr>
        <w:pStyle w:val="SOP"/>
        <w:rPr>
          <w:rFonts w:ascii="Arial" w:hAnsi="Arial" w:cs="Arial"/>
          <w:sz w:val="22"/>
          <w:szCs w:val="22"/>
        </w:rPr>
      </w:pPr>
      <w:r>
        <w:rPr>
          <w:rFonts w:ascii="Arial" w:hAnsi="Arial" w:cs="Arial"/>
          <w:sz w:val="22"/>
          <w:szCs w:val="22"/>
        </w:rPr>
        <w:lastRenderedPageBreak/>
        <w:tab/>
        <w:t xml:space="preserve">3.  </w:t>
      </w:r>
      <w:r w:rsidRPr="004B35FF">
        <w:rPr>
          <w:rFonts w:ascii="Arial" w:hAnsi="Arial" w:cs="Arial"/>
          <w:sz w:val="22"/>
          <w:szCs w:val="22"/>
        </w:rPr>
        <w:t xml:space="preserve">Attach the flask with the jack lifted so that the flask is out of the bath and adjust the position of the </w:t>
      </w:r>
      <w:r>
        <w:rPr>
          <w:rFonts w:ascii="Arial" w:hAnsi="Arial" w:cs="Arial"/>
          <w:sz w:val="22"/>
          <w:szCs w:val="22"/>
        </w:rPr>
        <w:t xml:space="preserve"> </w:t>
      </w:r>
      <w:r w:rsidRPr="004B35FF">
        <w:rPr>
          <w:rFonts w:ascii="Arial" w:hAnsi="Arial" w:cs="Arial"/>
          <w:sz w:val="22"/>
          <w:szCs w:val="22"/>
        </w:rPr>
        <w:t>bath.</w:t>
      </w:r>
    </w:p>
    <w:p w14:paraId="7B93F20D"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4.  </w:t>
      </w:r>
      <w:r w:rsidRPr="004B35FF">
        <w:rPr>
          <w:rFonts w:ascii="Arial" w:hAnsi="Arial" w:cs="Arial"/>
          <w:sz w:val="22"/>
          <w:szCs w:val="22"/>
        </w:rPr>
        <w:t>Turn on the aspirator and close the valve at the top of the condenser.</w:t>
      </w:r>
    </w:p>
    <w:p w14:paraId="75B9DA27"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5.  </w:t>
      </w:r>
      <w:r w:rsidRPr="004B35FF">
        <w:rPr>
          <w:rFonts w:ascii="Arial" w:hAnsi="Arial" w:cs="Arial"/>
          <w:sz w:val="22"/>
          <w:szCs w:val="22"/>
        </w:rPr>
        <w:t>Lower the flask into the bath.  When the solvent has been evaporated, raise the flask, stop its spinning, open the valve, allow most of the vacuum to dissipate, and stop the aspirator...IN THAT ORDER.</w:t>
      </w:r>
    </w:p>
    <w:p w14:paraId="75F2FDA1"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6.  </w:t>
      </w:r>
      <w:r w:rsidRPr="004B35FF">
        <w:rPr>
          <w:rFonts w:ascii="Arial" w:hAnsi="Arial" w:cs="Arial"/>
          <w:sz w:val="22"/>
          <w:szCs w:val="22"/>
        </w:rPr>
        <w:t>When you are finished, turn off the cooling water and the electricity for the bath and the motor.</w:t>
      </w:r>
    </w:p>
    <w:p w14:paraId="05F9063F"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7.  </w:t>
      </w:r>
      <w:r w:rsidRPr="004B35FF">
        <w:rPr>
          <w:rFonts w:ascii="Arial" w:hAnsi="Arial" w:cs="Arial"/>
          <w:sz w:val="22"/>
          <w:szCs w:val="22"/>
        </w:rPr>
        <w:t xml:space="preserve">You MUST dispose of the condensed </w:t>
      </w:r>
      <w:r>
        <w:rPr>
          <w:rFonts w:ascii="Arial" w:hAnsi="Arial" w:cs="Arial"/>
          <w:sz w:val="22"/>
          <w:szCs w:val="22"/>
        </w:rPr>
        <w:t xml:space="preserve">solvent safely.  This </w:t>
      </w:r>
      <w:r w:rsidRPr="004B35FF">
        <w:rPr>
          <w:rFonts w:ascii="Arial" w:hAnsi="Arial" w:cs="Arial"/>
          <w:sz w:val="22"/>
          <w:szCs w:val="22"/>
        </w:rPr>
        <w:t>means adding it to the organ</w:t>
      </w:r>
      <w:r>
        <w:rPr>
          <w:rFonts w:ascii="Arial" w:hAnsi="Arial" w:cs="Arial"/>
          <w:sz w:val="22"/>
          <w:szCs w:val="22"/>
        </w:rPr>
        <w:t>ic waste containers.</w:t>
      </w:r>
      <w:r w:rsidRPr="004B35FF">
        <w:rPr>
          <w:rFonts w:ascii="Arial" w:hAnsi="Arial" w:cs="Arial"/>
          <w:sz w:val="22"/>
          <w:szCs w:val="22"/>
        </w:rPr>
        <w:t xml:space="preserve"> </w:t>
      </w:r>
    </w:p>
    <w:p w14:paraId="3D7162FF" w14:textId="77777777" w:rsidR="004B35FF" w:rsidRPr="004B35FF" w:rsidRDefault="004B35FF" w:rsidP="004B35FF">
      <w:pPr>
        <w:pStyle w:val="SOP"/>
        <w:rPr>
          <w:rFonts w:ascii="Arial" w:hAnsi="Arial" w:cs="Arial"/>
          <w:sz w:val="22"/>
          <w:szCs w:val="22"/>
        </w:rPr>
      </w:pPr>
      <w:r>
        <w:rPr>
          <w:rFonts w:ascii="Arial" w:hAnsi="Arial" w:cs="Arial"/>
          <w:sz w:val="22"/>
          <w:szCs w:val="22"/>
        </w:rPr>
        <w:tab/>
        <w:t xml:space="preserve">8.  </w:t>
      </w:r>
      <w:r w:rsidRPr="004B35FF">
        <w:rPr>
          <w:rFonts w:ascii="Arial" w:hAnsi="Arial" w:cs="Arial"/>
          <w:sz w:val="22"/>
          <w:szCs w:val="22"/>
        </w:rPr>
        <w:t>You MUST leave the roto</w:t>
      </w:r>
      <w:r>
        <w:rPr>
          <w:rFonts w:ascii="Arial" w:hAnsi="Arial" w:cs="Arial"/>
          <w:sz w:val="22"/>
          <w:szCs w:val="22"/>
        </w:rPr>
        <w:t>-</w:t>
      </w:r>
      <w:proofErr w:type="spellStart"/>
      <w:r w:rsidRPr="004B35FF">
        <w:rPr>
          <w:rFonts w:ascii="Arial" w:hAnsi="Arial" w:cs="Arial"/>
          <w:sz w:val="22"/>
          <w:szCs w:val="22"/>
        </w:rPr>
        <w:t>vaps</w:t>
      </w:r>
      <w:proofErr w:type="spellEnd"/>
      <w:r w:rsidRPr="004B35FF">
        <w:rPr>
          <w:rFonts w:ascii="Arial" w:hAnsi="Arial" w:cs="Arial"/>
          <w:sz w:val="22"/>
          <w:szCs w:val="22"/>
        </w:rPr>
        <w:t xml:space="preserve"> clean and ready for use by the next person.  Always clean and return the bump traps and check the glass sleeve and condenser.  When they are dirty, you must clean them.  Remember:  the stuff that got up in there is probably your product!</w:t>
      </w:r>
    </w:p>
    <w:p w14:paraId="41EFAEBF" w14:textId="77777777" w:rsidR="00D66D89" w:rsidRPr="008B4354" w:rsidRDefault="00D66D89" w:rsidP="00A07DB6">
      <w:pPr>
        <w:rPr>
          <w:rFonts w:ascii="Arial" w:hAnsi="Arial" w:cs="Arial"/>
          <w:b/>
          <w:color w:val="FF0000"/>
        </w:rPr>
      </w:pPr>
    </w:p>
    <w:p w14:paraId="230FB49F" w14:textId="77777777" w:rsidR="00753E6A" w:rsidRDefault="00753E6A" w:rsidP="00B738D1">
      <w:pPr>
        <w:rPr>
          <w:rFonts w:ascii="Arial" w:hAnsi="Arial" w:cs="Arial"/>
          <w:b/>
          <w:bCs/>
        </w:rPr>
      </w:pPr>
    </w:p>
    <w:p w14:paraId="2C910C6F" w14:textId="77777777"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sidR="00FE38A6">
        <w:rPr>
          <w:rFonts w:ascii="Arial" w:hAnsi="Arial" w:cs="Arial"/>
        </w:rPr>
        <w:fldChar w:fldCharType="begin">
          <w:ffData>
            <w:name w:val=""/>
            <w:enabled/>
            <w:calcOnExit w:val="0"/>
            <w:checkBox>
              <w:sizeAuto/>
              <w:default w:val="1"/>
            </w:checkBox>
          </w:ffData>
        </w:fldChar>
      </w:r>
      <w:r w:rsidR="00FE38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E38A6">
        <w:rPr>
          <w:rFonts w:ascii="Arial" w:hAnsi="Arial" w:cs="Arial"/>
        </w:rPr>
        <w:fldChar w:fldCharType="end"/>
      </w:r>
      <w:r>
        <w:rPr>
          <w:rFonts w:ascii="Arial" w:hAnsi="Arial" w:cs="Arial"/>
        </w:rPr>
        <w:t xml:space="preserve">   Yes </w:t>
      </w:r>
      <w:r w:rsidR="00D66D89">
        <w:rPr>
          <w:rFonts w:ascii="Arial" w:hAnsi="Arial" w:cs="Arial"/>
        </w:rPr>
        <w:fldChar w:fldCharType="begin">
          <w:ffData>
            <w:name w:val="Check7"/>
            <w:enabled/>
            <w:calcOnExit w:val="0"/>
            <w:checkBox>
              <w:sizeAuto/>
              <w:default w:val="0"/>
            </w:checkBox>
          </w:ffData>
        </w:fldChar>
      </w:r>
      <w:bookmarkStart w:id="1" w:name="Check7"/>
      <w:r w:rsidR="00D66D8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66D89">
        <w:rPr>
          <w:rFonts w:ascii="Arial" w:hAnsi="Arial" w:cs="Arial"/>
        </w:rPr>
        <w:fldChar w:fldCharType="end"/>
      </w:r>
      <w:bookmarkEnd w:id="1"/>
      <w:r>
        <w:rPr>
          <w:rFonts w:ascii="Arial" w:hAnsi="Arial" w:cs="Arial"/>
        </w:rPr>
        <w:t xml:space="preserve">  </w:t>
      </w:r>
    </w:p>
    <w:p w14:paraId="5396BB8A" w14:textId="77777777" w:rsidR="00B738D1" w:rsidRDefault="00B738D1" w:rsidP="00B738D1">
      <w:pPr>
        <w:rPr>
          <w:rFonts w:ascii="Arial" w:hAnsi="Arial" w:cs="Arial"/>
          <w:sz w:val="20"/>
        </w:rPr>
      </w:pPr>
      <w:r w:rsidRPr="009D7092">
        <w:rPr>
          <w:rFonts w:ascii="Arial" w:hAnsi="Arial" w:cs="Arial"/>
          <w:sz w:val="20"/>
        </w:rPr>
        <w:t xml:space="preserve">(If Yes;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14:paraId="58A58655" w14:textId="77777777" w:rsidR="00A07DB6" w:rsidRPr="009D7092" w:rsidRDefault="00A07DB6" w:rsidP="00B738D1">
      <w:pPr>
        <w:rPr>
          <w:rFonts w:ascii="Arial" w:hAnsi="Arial" w:cs="Arial"/>
          <w:sz w:val="20"/>
        </w:rPr>
      </w:pPr>
    </w:p>
    <w:p w14:paraId="611F459E" w14:textId="77777777"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14:paraId="28474012" w14:textId="77777777" w:rsidTr="00375727">
        <w:tc>
          <w:tcPr>
            <w:tcW w:w="1728" w:type="dxa"/>
          </w:tcPr>
          <w:p w14:paraId="07BE96F8" w14:textId="77777777"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14:paraId="35B25008" w14:textId="77777777" w:rsidR="00B738D1" w:rsidRDefault="00B738D1" w:rsidP="00375727">
            <w:pPr>
              <w:tabs>
                <w:tab w:val="left" w:pos="1584"/>
                <w:tab w:val="left" w:pos="2016"/>
              </w:tabs>
              <w:rPr>
                <w:rFonts w:ascii="Arial" w:hAnsi="Arial" w:cs="Arial"/>
              </w:rPr>
            </w:pPr>
          </w:p>
        </w:tc>
        <w:tc>
          <w:tcPr>
            <w:tcW w:w="360" w:type="dxa"/>
          </w:tcPr>
          <w:p w14:paraId="14B515A1" w14:textId="77777777" w:rsidR="00B738D1" w:rsidRDefault="00B738D1" w:rsidP="00375727">
            <w:pPr>
              <w:tabs>
                <w:tab w:val="left" w:pos="1584"/>
                <w:tab w:val="left" w:pos="2016"/>
              </w:tabs>
              <w:rPr>
                <w:rFonts w:ascii="Arial" w:hAnsi="Arial" w:cs="Arial"/>
              </w:rPr>
            </w:pPr>
          </w:p>
        </w:tc>
        <w:tc>
          <w:tcPr>
            <w:tcW w:w="810" w:type="dxa"/>
          </w:tcPr>
          <w:p w14:paraId="020B8959"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0FA0D63B" w14:textId="77777777" w:rsidR="00B738D1" w:rsidRDefault="00B738D1" w:rsidP="00375727">
            <w:pPr>
              <w:tabs>
                <w:tab w:val="left" w:pos="1584"/>
                <w:tab w:val="left" w:pos="2016"/>
              </w:tabs>
              <w:rPr>
                <w:rFonts w:ascii="Arial" w:hAnsi="Arial" w:cs="Arial"/>
              </w:rPr>
            </w:pPr>
          </w:p>
        </w:tc>
      </w:tr>
      <w:tr w:rsidR="00B738D1" w14:paraId="2A25210E" w14:textId="77777777" w:rsidTr="00375727">
        <w:tc>
          <w:tcPr>
            <w:tcW w:w="1728" w:type="dxa"/>
          </w:tcPr>
          <w:p w14:paraId="5071CA94" w14:textId="77777777"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14:paraId="38757A04" w14:textId="77777777" w:rsidR="00B738D1" w:rsidRDefault="00B738D1" w:rsidP="00375727">
            <w:pPr>
              <w:tabs>
                <w:tab w:val="left" w:pos="1584"/>
                <w:tab w:val="left" w:pos="2016"/>
              </w:tabs>
              <w:rPr>
                <w:rFonts w:ascii="Arial" w:hAnsi="Arial" w:cs="Arial"/>
              </w:rPr>
            </w:pPr>
          </w:p>
        </w:tc>
        <w:tc>
          <w:tcPr>
            <w:tcW w:w="360" w:type="dxa"/>
          </w:tcPr>
          <w:p w14:paraId="0DD6B4A9" w14:textId="77777777" w:rsidR="00B738D1" w:rsidRDefault="00B738D1" w:rsidP="00375727">
            <w:pPr>
              <w:tabs>
                <w:tab w:val="left" w:pos="1584"/>
                <w:tab w:val="left" w:pos="2016"/>
              </w:tabs>
              <w:rPr>
                <w:rFonts w:ascii="Arial" w:hAnsi="Arial" w:cs="Arial"/>
              </w:rPr>
            </w:pPr>
          </w:p>
        </w:tc>
        <w:tc>
          <w:tcPr>
            <w:tcW w:w="810" w:type="dxa"/>
          </w:tcPr>
          <w:p w14:paraId="00DD7CA2" w14:textId="77777777"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14:paraId="4C030008" w14:textId="77777777" w:rsidR="00B738D1" w:rsidRDefault="00B738D1" w:rsidP="00375727">
            <w:pPr>
              <w:tabs>
                <w:tab w:val="left" w:pos="1584"/>
                <w:tab w:val="left" w:pos="2016"/>
              </w:tabs>
              <w:rPr>
                <w:rFonts w:ascii="Arial" w:hAnsi="Arial" w:cs="Arial"/>
              </w:rPr>
            </w:pPr>
          </w:p>
        </w:tc>
      </w:tr>
      <w:tr w:rsidR="00B738D1" w14:paraId="4A692DA5" w14:textId="77777777" w:rsidTr="00375727">
        <w:tc>
          <w:tcPr>
            <w:tcW w:w="1728" w:type="dxa"/>
          </w:tcPr>
          <w:p w14:paraId="6D71D579" w14:textId="77777777"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14:paraId="4317766C" w14:textId="77777777" w:rsidR="00B738D1" w:rsidRDefault="00B738D1" w:rsidP="00375727">
            <w:pPr>
              <w:tabs>
                <w:tab w:val="left" w:pos="1584"/>
                <w:tab w:val="left" w:pos="2016"/>
              </w:tabs>
              <w:rPr>
                <w:rFonts w:ascii="Arial" w:hAnsi="Arial" w:cs="Arial"/>
              </w:rPr>
            </w:pPr>
          </w:p>
        </w:tc>
        <w:tc>
          <w:tcPr>
            <w:tcW w:w="360" w:type="dxa"/>
          </w:tcPr>
          <w:p w14:paraId="7626E3A0" w14:textId="77777777" w:rsidR="00B738D1" w:rsidRDefault="00B738D1" w:rsidP="00375727">
            <w:pPr>
              <w:tabs>
                <w:tab w:val="left" w:pos="1584"/>
                <w:tab w:val="left" w:pos="2016"/>
              </w:tabs>
              <w:rPr>
                <w:rFonts w:ascii="Arial" w:hAnsi="Arial" w:cs="Arial"/>
              </w:rPr>
            </w:pPr>
          </w:p>
        </w:tc>
        <w:tc>
          <w:tcPr>
            <w:tcW w:w="810" w:type="dxa"/>
          </w:tcPr>
          <w:p w14:paraId="4CF75B86"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487EFAD2" w14:textId="77777777" w:rsidR="00B738D1" w:rsidRDefault="00B738D1" w:rsidP="00375727">
            <w:pPr>
              <w:tabs>
                <w:tab w:val="left" w:pos="1584"/>
                <w:tab w:val="left" w:pos="2016"/>
              </w:tabs>
              <w:rPr>
                <w:rFonts w:ascii="Arial" w:hAnsi="Arial" w:cs="Arial"/>
              </w:rPr>
            </w:pPr>
          </w:p>
        </w:tc>
      </w:tr>
    </w:tbl>
    <w:p w14:paraId="4008E73C" w14:textId="77777777" w:rsidR="00B738D1" w:rsidRDefault="00B738D1" w:rsidP="00B738D1">
      <w:pPr>
        <w:tabs>
          <w:tab w:val="left" w:pos="2880"/>
        </w:tabs>
        <w:rPr>
          <w:rFonts w:ascii="Arial" w:hAnsi="Arial" w:cs="Arial"/>
        </w:rPr>
      </w:pPr>
      <w:r>
        <w:rPr>
          <w:rFonts w:ascii="Arial" w:hAnsi="Arial" w:cs="Arial"/>
        </w:rPr>
        <w:tab/>
        <w:t>(PI or Lab Supervisor)</w:t>
      </w:r>
    </w:p>
    <w:p w14:paraId="309BCFE6" w14:textId="77777777" w:rsidR="00B738D1" w:rsidRDefault="00B738D1" w:rsidP="00B738D1">
      <w:pPr>
        <w:tabs>
          <w:tab w:val="left" w:pos="2880"/>
        </w:tabs>
        <w:rPr>
          <w:rFonts w:ascii="Arial" w:hAnsi="Arial" w:cs="Arial"/>
        </w:rPr>
      </w:pPr>
    </w:p>
    <w:p w14:paraId="648381FE" w14:textId="77777777"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14:paraId="241EEC81" w14:textId="77777777"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14:paraId="5163D4AC" w14:textId="77777777" w:rsidR="00753E6A" w:rsidRPr="00753E6A" w:rsidRDefault="00AD1384" w:rsidP="00AD1384">
      <w:pPr>
        <w:ind w:left="-180"/>
        <w:jc w:val="center"/>
        <w:rPr>
          <w:rFonts w:ascii="Arial" w:hAnsi="Arial" w:cs="Arial"/>
          <w:szCs w:val="22"/>
        </w:rPr>
      </w:pPr>
      <w:r>
        <w:rPr>
          <w:rFonts w:ascii="Arial" w:hAnsi="Arial" w:cs="Arial"/>
          <w:szCs w:val="22"/>
        </w:rPr>
        <w:t xml:space="preserve">corresponding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14:paraId="7DE2B315" w14:textId="77777777" w:rsidR="004A55E8" w:rsidRDefault="004A55E8" w:rsidP="004A55E8">
      <w:pPr>
        <w:ind w:left="-180"/>
        <w:jc w:val="center"/>
        <w:rPr>
          <w:rFonts w:ascii="Times New Roman" w:hAnsi="Times New Roman"/>
          <w:sz w:val="24"/>
          <w:szCs w:val="24"/>
        </w:rPr>
      </w:pPr>
    </w:p>
    <w:p w14:paraId="7CFD1C58" w14:textId="77777777"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14:paraId="15355595" w14:textId="77777777"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14:paraId="3A20E11D" w14:textId="77777777"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14:paraId="1A68E0EA" w14:textId="77777777"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14:paraId="44894082" w14:textId="77777777" w:rsidR="00DE4010" w:rsidRDefault="00DE4010" w:rsidP="0030550F">
      <w:pPr>
        <w:ind w:left="-180"/>
        <w:rPr>
          <w:rFonts w:ascii="Arial" w:hAnsi="Arial" w:cs="Arial"/>
        </w:rPr>
      </w:pPr>
    </w:p>
    <w:p w14:paraId="607C8A59" w14:textId="77777777" w:rsidR="0030550F" w:rsidRDefault="0030550F" w:rsidP="0030550F">
      <w:pPr>
        <w:ind w:left="-180"/>
        <w:rPr>
          <w:rFonts w:ascii="Arial" w:hAnsi="Arial" w:cs="Arial"/>
        </w:rPr>
      </w:pPr>
    </w:p>
    <w:p w14:paraId="24D47158" w14:textId="77777777"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14:paraId="0E5910D2" w14:textId="77777777" w:rsidTr="00A07DB6">
        <w:trPr>
          <w:trHeight w:val="600"/>
        </w:trPr>
        <w:tc>
          <w:tcPr>
            <w:tcW w:w="4425" w:type="dxa"/>
            <w:hideMark/>
          </w:tcPr>
          <w:p w14:paraId="050CFDDC" w14:textId="77777777" w:rsidR="004A55E8" w:rsidRPr="00C4406C" w:rsidRDefault="004A55E8" w:rsidP="009D6B5F">
            <w:pPr>
              <w:jc w:val="center"/>
              <w:rPr>
                <w:b/>
                <w:bCs/>
                <w:sz w:val="20"/>
              </w:rPr>
            </w:pPr>
            <w:r w:rsidRPr="00C4406C">
              <w:rPr>
                <w:b/>
                <w:bCs/>
                <w:sz w:val="20"/>
              </w:rPr>
              <w:t>Hazard</w:t>
            </w:r>
          </w:p>
        </w:tc>
        <w:tc>
          <w:tcPr>
            <w:tcW w:w="2101" w:type="dxa"/>
            <w:hideMark/>
          </w:tcPr>
          <w:p w14:paraId="5E739FEF" w14:textId="77777777" w:rsidR="004A55E8" w:rsidRPr="00C4406C" w:rsidRDefault="004A55E8" w:rsidP="009D6B5F">
            <w:pPr>
              <w:jc w:val="center"/>
              <w:rPr>
                <w:b/>
                <w:bCs/>
                <w:sz w:val="20"/>
              </w:rPr>
            </w:pPr>
            <w:r w:rsidRPr="00C4406C">
              <w:rPr>
                <w:b/>
                <w:bCs/>
                <w:sz w:val="20"/>
              </w:rPr>
              <w:t>Engineering Control(s)</w:t>
            </w:r>
          </w:p>
        </w:tc>
        <w:tc>
          <w:tcPr>
            <w:tcW w:w="2101" w:type="dxa"/>
            <w:hideMark/>
          </w:tcPr>
          <w:p w14:paraId="14CB8AD0" w14:textId="77777777" w:rsidR="004A55E8" w:rsidRPr="00C4406C" w:rsidRDefault="004A55E8" w:rsidP="009D6B5F">
            <w:pPr>
              <w:jc w:val="center"/>
              <w:rPr>
                <w:b/>
                <w:bCs/>
                <w:sz w:val="20"/>
              </w:rPr>
            </w:pPr>
            <w:r w:rsidRPr="00C4406C">
              <w:rPr>
                <w:b/>
                <w:bCs/>
                <w:sz w:val="20"/>
              </w:rPr>
              <w:t>Administrative Control(s)</w:t>
            </w:r>
          </w:p>
        </w:tc>
        <w:tc>
          <w:tcPr>
            <w:tcW w:w="2101" w:type="dxa"/>
            <w:hideMark/>
          </w:tcPr>
          <w:p w14:paraId="5F99121F" w14:textId="77777777"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14:paraId="734973D2" w14:textId="77777777" w:rsidTr="00D66D89">
        <w:trPr>
          <w:trHeight w:val="499"/>
        </w:trPr>
        <w:tc>
          <w:tcPr>
            <w:tcW w:w="4425" w:type="dxa"/>
            <w:noWrap/>
          </w:tcPr>
          <w:p w14:paraId="09E70ECD" w14:textId="77777777" w:rsidR="00A07DB6" w:rsidRPr="00C4406C" w:rsidRDefault="00FE38A6" w:rsidP="00C944C0">
            <w:pPr>
              <w:rPr>
                <w:b/>
                <w:i/>
                <w:iCs/>
                <w:sz w:val="20"/>
              </w:rPr>
            </w:pPr>
            <w:r>
              <w:rPr>
                <w:b/>
                <w:i/>
                <w:iCs/>
                <w:sz w:val="20"/>
              </w:rPr>
              <w:t>Heat transfer causing burn</w:t>
            </w:r>
          </w:p>
        </w:tc>
        <w:tc>
          <w:tcPr>
            <w:tcW w:w="2101" w:type="dxa"/>
            <w:noWrap/>
          </w:tcPr>
          <w:p w14:paraId="002F7F08" w14:textId="77777777" w:rsidR="00A07DB6" w:rsidRPr="00C4406C" w:rsidRDefault="00A07DB6" w:rsidP="00C944C0">
            <w:pPr>
              <w:rPr>
                <w:b/>
                <w:i/>
                <w:iCs/>
                <w:sz w:val="20"/>
              </w:rPr>
            </w:pPr>
          </w:p>
        </w:tc>
        <w:tc>
          <w:tcPr>
            <w:tcW w:w="2101" w:type="dxa"/>
            <w:noWrap/>
          </w:tcPr>
          <w:p w14:paraId="3928FDFE" w14:textId="77777777" w:rsidR="00A07DB6" w:rsidRPr="00C4406C" w:rsidRDefault="00FE38A6" w:rsidP="00C944C0">
            <w:pPr>
              <w:rPr>
                <w:b/>
                <w:i/>
                <w:iCs/>
                <w:sz w:val="20"/>
              </w:rPr>
            </w:pPr>
            <w:r>
              <w:rPr>
                <w:b/>
                <w:i/>
                <w:iCs/>
                <w:sz w:val="20"/>
              </w:rPr>
              <w:t>Site specific training</w:t>
            </w:r>
          </w:p>
        </w:tc>
        <w:tc>
          <w:tcPr>
            <w:tcW w:w="2101" w:type="dxa"/>
          </w:tcPr>
          <w:p w14:paraId="74A4D9EE" w14:textId="77777777" w:rsidR="00A07DB6" w:rsidRPr="00C4406C" w:rsidRDefault="00FE38A6" w:rsidP="00A07DB6">
            <w:pPr>
              <w:rPr>
                <w:b/>
                <w:i/>
                <w:iCs/>
                <w:sz w:val="20"/>
              </w:rPr>
            </w:pPr>
            <w:r>
              <w:rPr>
                <w:b/>
                <w:i/>
                <w:iCs/>
                <w:sz w:val="20"/>
              </w:rPr>
              <w:t>Insulated gloves</w:t>
            </w:r>
          </w:p>
        </w:tc>
      </w:tr>
      <w:tr w:rsidR="004A55E8" w:rsidRPr="00C4406C" w14:paraId="5C83D9BD" w14:textId="77777777" w:rsidTr="00A07DB6">
        <w:trPr>
          <w:trHeight w:val="499"/>
        </w:trPr>
        <w:tc>
          <w:tcPr>
            <w:tcW w:w="4425" w:type="dxa"/>
            <w:noWrap/>
            <w:hideMark/>
          </w:tcPr>
          <w:p w14:paraId="63ED42F0" w14:textId="77777777" w:rsidR="004A55E8" w:rsidRPr="00C4406C" w:rsidRDefault="004A55E8" w:rsidP="009D6B5F">
            <w:pPr>
              <w:rPr>
                <w:b/>
                <w:i/>
                <w:iCs/>
                <w:sz w:val="20"/>
              </w:rPr>
            </w:pPr>
            <w:r w:rsidRPr="00C4406C">
              <w:rPr>
                <w:b/>
                <w:i/>
                <w:iCs/>
                <w:sz w:val="20"/>
              </w:rPr>
              <w:t> </w:t>
            </w:r>
          </w:p>
        </w:tc>
        <w:tc>
          <w:tcPr>
            <w:tcW w:w="2101" w:type="dxa"/>
            <w:hideMark/>
          </w:tcPr>
          <w:p w14:paraId="202DD093" w14:textId="77777777" w:rsidR="004A55E8" w:rsidRPr="00C4406C" w:rsidRDefault="004A55E8" w:rsidP="009D6B5F">
            <w:pPr>
              <w:rPr>
                <w:b/>
                <w:i/>
                <w:iCs/>
                <w:sz w:val="20"/>
              </w:rPr>
            </w:pPr>
            <w:r w:rsidRPr="00C4406C">
              <w:rPr>
                <w:b/>
                <w:i/>
                <w:iCs/>
                <w:sz w:val="20"/>
              </w:rPr>
              <w:t> </w:t>
            </w:r>
          </w:p>
        </w:tc>
        <w:tc>
          <w:tcPr>
            <w:tcW w:w="2101" w:type="dxa"/>
            <w:noWrap/>
            <w:hideMark/>
          </w:tcPr>
          <w:p w14:paraId="18A753A6" w14:textId="77777777" w:rsidR="004A55E8" w:rsidRPr="00C4406C" w:rsidRDefault="004A55E8" w:rsidP="009D6B5F">
            <w:pPr>
              <w:rPr>
                <w:b/>
                <w:i/>
                <w:iCs/>
                <w:sz w:val="20"/>
              </w:rPr>
            </w:pPr>
            <w:r w:rsidRPr="00C4406C">
              <w:rPr>
                <w:b/>
                <w:i/>
                <w:iCs/>
                <w:sz w:val="20"/>
              </w:rPr>
              <w:t> </w:t>
            </w:r>
          </w:p>
        </w:tc>
        <w:tc>
          <w:tcPr>
            <w:tcW w:w="2101" w:type="dxa"/>
            <w:noWrap/>
            <w:hideMark/>
          </w:tcPr>
          <w:p w14:paraId="6640BC47" w14:textId="77777777" w:rsidR="004A55E8" w:rsidRPr="00C4406C" w:rsidRDefault="004A55E8" w:rsidP="009D6B5F">
            <w:pPr>
              <w:rPr>
                <w:b/>
                <w:i/>
                <w:iCs/>
                <w:sz w:val="20"/>
              </w:rPr>
            </w:pPr>
            <w:r w:rsidRPr="00C4406C">
              <w:rPr>
                <w:b/>
                <w:i/>
                <w:iCs/>
                <w:sz w:val="20"/>
              </w:rPr>
              <w:t> </w:t>
            </w:r>
          </w:p>
        </w:tc>
      </w:tr>
      <w:tr w:rsidR="004A55E8" w:rsidRPr="00C4406C" w14:paraId="4771A8BD" w14:textId="77777777" w:rsidTr="00A07DB6">
        <w:trPr>
          <w:trHeight w:val="499"/>
        </w:trPr>
        <w:tc>
          <w:tcPr>
            <w:tcW w:w="4425" w:type="dxa"/>
            <w:noWrap/>
            <w:hideMark/>
          </w:tcPr>
          <w:p w14:paraId="494521B8" w14:textId="77777777" w:rsidR="004A55E8" w:rsidRPr="00C4406C" w:rsidRDefault="004A55E8" w:rsidP="009D6B5F">
            <w:pPr>
              <w:rPr>
                <w:b/>
                <w:sz w:val="20"/>
              </w:rPr>
            </w:pPr>
            <w:r w:rsidRPr="00C4406C">
              <w:rPr>
                <w:b/>
                <w:sz w:val="20"/>
              </w:rPr>
              <w:t> </w:t>
            </w:r>
          </w:p>
        </w:tc>
        <w:tc>
          <w:tcPr>
            <w:tcW w:w="2101" w:type="dxa"/>
            <w:noWrap/>
            <w:hideMark/>
          </w:tcPr>
          <w:p w14:paraId="7C2B658F" w14:textId="77777777" w:rsidR="004A55E8" w:rsidRPr="00C4406C" w:rsidRDefault="004A55E8" w:rsidP="009D6B5F">
            <w:pPr>
              <w:rPr>
                <w:b/>
                <w:sz w:val="20"/>
              </w:rPr>
            </w:pPr>
            <w:r w:rsidRPr="00C4406C">
              <w:rPr>
                <w:b/>
                <w:sz w:val="20"/>
              </w:rPr>
              <w:t> </w:t>
            </w:r>
          </w:p>
        </w:tc>
        <w:tc>
          <w:tcPr>
            <w:tcW w:w="2101" w:type="dxa"/>
            <w:noWrap/>
            <w:hideMark/>
          </w:tcPr>
          <w:p w14:paraId="27E4175C" w14:textId="77777777" w:rsidR="004A55E8" w:rsidRPr="00C4406C" w:rsidRDefault="004A55E8" w:rsidP="009D6B5F">
            <w:pPr>
              <w:rPr>
                <w:b/>
                <w:sz w:val="20"/>
              </w:rPr>
            </w:pPr>
            <w:r w:rsidRPr="00C4406C">
              <w:rPr>
                <w:b/>
                <w:sz w:val="20"/>
              </w:rPr>
              <w:t> </w:t>
            </w:r>
          </w:p>
        </w:tc>
        <w:tc>
          <w:tcPr>
            <w:tcW w:w="2101" w:type="dxa"/>
            <w:noWrap/>
            <w:hideMark/>
          </w:tcPr>
          <w:p w14:paraId="7460FA5D" w14:textId="77777777" w:rsidR="004A55E8" w:rsidRPr="00C4406C" w:rsidRDefault="004A55E8" w:rsidP="009D6B5F">
            <w:pPr>
              <w:rPr>
                <w:b/>
                <w:sz w:val="20"/>
              </w:rPr>
            </w:pPr>
            <w:r w:rsidRPr="00C4406C">
              <w:rPr>
                <w:b/>
                <w:sz w:val="20"/>
              </w:rPr>
              <w:t> </w:t>
            </w:r>
          </w:p>
        </w:tc>
      </w:tr>
      <w:tr w:rsidR="004A55E8" w:rsidRPr="00C4406C" w14:paraId="3E4BA726" w14:textId="77777777" w:rsidTr="00A07DB6">
        <w:trPr>
          <w:trHeight w:val="499"/>
        </w:trPr>
        <w:tc>
          <w:tcPr>
            <w:tcW w:w="4425" w:type="dxa"/>
            <w:noWrap/>
            <w:hideMark/>
          </w:tcPr>
          <w:p w14:paraId="6E632450" w14:textId="77777777" w:rsidR="004A55E8" w:rsidRPr="00C4406C" w:rsidRDefault="004A55E8" w:rsidP="009D6B5F">
            <w:pPr>
              <w:rPr>
                <w:b/>
                <w:sz w:val="20"/>
              </w:rPr>
            </w:pPr>
            <w:r w:rsidRPr="00C4406C">
              <w:rPr>
                <w:b/>
                <w:sz w:val="20"/>
              </w:rPr>
              <w:t> </w:t>
            </w:r>
          </w:p>
        </w:tc>
        <w:tc>
          <w:tcPr>
            <w:tcW w:w="2101" w:type="dxa"/>
            <w:noWrap/>
            <w:hideMark/>
          </w:tcPr>
          <w:p w14:paraId="6C75001B" w14:textId="77777777" w:rsidR="004A55E8" w:rsidRPr="00C4406C" w:rsidRDefault="004A55E8" w:rsidP="009D6B5F">
            <w:pPr>
              <w:rPr>
                <w:b/>
                <w:sz w:val="20"/>
              </w:rPr>
            </w:pPr>
            <w:r w:rsidRPr="00C4406C">
              <w:rPr>
                <w:b/>
                <w:sz w:val="20"/>
              </w:rPr>
              <w:t> </w:t>
            </w:r>
          </w:p>
        </w:tc>
        <w:tc>
          <w:tcPr>
            <w:tcW w:w="2101" w:type="dxa"/>
            <w:noWrap/>
            <w:hideMark/>
          </w:tcPr>
          <w:p w14:paraId="5F91ED24" w14:textId="77777777" w:rsidR="004A55E8" w:rsidRPr="00C4406C" w:rsidRDefault="004A55E8" w:rsidP="009D6B5F">
            <w:pPr>
              <w:rPr>
                <w:b/>
                <w:sz w:val="20"/>
              </w:rPr>
            </w:pPr>
            <w:r w:rsidRPr="00C4406C">
              <w:rPr>
                <w:b/>
                <w:sz w:val="20"/>
              </w:rPr>
              <w:t> </w:t>
            </w:r>
          </w:p>
        </w:tc>
        <w:tc>
          <w:tcPr>
            <w:tcW w:w="2101" w:type="dxa"/>
            <w:noWrap/>
            <w:hideMark/>
          </w:tcPr>
          <w:p w14:paraId="7C43561E" w14:textId="77777777" w:rsidR="004A55E8" w:rsidRPr="00C4406C" w:rsidRDefault="004A55E8" w:rsidP="009D6B5F">
            <w:pPr>
              <w:rPr>
                <w:b/>
                <w:sz w:val="20"/>
              </w:rPr>
            </w:pPr>
            <w:r w:rsidRPr="00C4406C">
              <w:rPr>
                <w:b/>
                <w:sz w:val="20"/>
              </w:rPr>
              <w:t> </w:t>
            </w:r>
          </w:p>
        </w:tc>
      </w:tr>
      <w:tr w:rsidR="004A55E8" w:rsidRPr="00C4406C" w14:paraId="56C90D02" w14:textId="77777777" w:rsidTr="00A07DB6">
        <w:trPr>
          <w:trHeight w:val="499"/>
        </w:trPr>
        <w:tc>
          <w:tcPr>
            <w:tcW w:w="4425" w:type="dxa"/>
            <w:noWrap/>
            <w:hideMark/>
          </w:tcPr>
          <w:p w14:paraId="77582628" w14:textId="77777777" w:rsidR="004A55E8" w:rsidRPr="00C4406C" w:rsidRDefault="004A55E8" w:rsidP="009D6B5F">
            <w:pPr>
              <w:rPr>
                <w:b/>
                <w:sz w:val="20"/>
              </w:rPr>
            </w:pPr>
            <w:r w:rsidRPr="00C4406C">
              <w:rPr>
                <w:b/>
                <w:sz w:val="20"/>
              </w:rPr>
              <w:t> </w:t>
            </w:r>
          </w:p>
        </w:tc>
        <w:tc>
          <w:tcPr>
            <w:tcW w:w="2101" w:type="dxa"/>
            <w:noWrap/>
            <w:hideMark/>
          </w:tcPr>
          <w:p w14:paraId="0BBCC612" w14:textId="77777777" w:rsidR="004A55E8" w:rsidRPr="00C4406C" w:rsidRDefault="004A55E8" w:rsidP="009D6B5F">
            <w:pPr>
              <w:rPr>
                <w:b/>
                <w:sz w:val="20"/>
              </w:rPr>
            </w:pPr>
            <w:r w:rsidRPr="00C4406C">
              <w:rPr>
                <w:b/>
                <w:sz w:val="20"/>
              </w:rPr>
              <w:t> </w:t>
            </w:r>
          </w:p>
        </w:tc>
        <w:tc>
          <w:tcPr>
            <w:tcW w:w="2101" w:type="dxa"/>
            <w:noWrap/>
            <w:hideMark/>
          </w:tcPr>
          <w:p w14:paraId="640745A0" w14:textId="77777777" w:rsidR="004A55E8" w:rsidRPr="00C4406C" w:rsidRDefault="004A55E8" w:rsidP="009D6B5F">
            <w:pPr>
              <w:rPr>
                <w:b/>
                <w:sz w:val="20"/>
              </w:rPr>
            </w:pPr>
            <w:r w:rsidRPr="00C4406C">
              <w:rPr>
                <w:b/>
                <w:sz w:val="20"/>
              </w:rPr>
              <w:t> </w:t>
            </w:r>
          </w:p>
        </w:tc>
        <w:tc>
          <w:tcPr>
            <w:tcW w:w="2101" w:type="dxa"/>
            <w:noWrap/>
            <w:hideMark/>
          </w:tcPr>
          <w:p w14:paraId="060707F6" w14:textId="77777777" w:rsidR="004A55E8" w:rsidRPr="00C4406C" w:rsidRDefault="004A55E8" w:rsidP="009D6B5F">
            <w:pPr>
              <w:rPr>
                <w:b/>
                <w:sz w:val="20"/>
              </w:rPr>
            </w:pPr>
            <w:r w:rsidRPr="00C4406C">
              <w:rPr>
                <w:b/>
                <w:sz w:val="20"/>
              </w:rPr>
              <w:t> </w:t>
            </w:r>
          </w:p>
        </w:tc>
      </w:tr>
      <w:tr w:rsidR="004A55E8" w:rsidRPr="00C4406C" w14:paraId="19FC0664" w14:textId="77777777" w:rsidTr="00A07DB6">
        <w:trPr>
          <w:trHeight w:val="499"/>
        </w:trPr>
        <w:tc>
          <w:tcPr>
            <w:tcW w:w="4425" w:type="dxa"/>
            <w:noWrap/>
            <w:hideMark/>
          </w:tcPr>
          <w:p w14:paraId="7A04D8BE" w14:textId="77777777" w:rsidR="004A55E8" w:rsidRPr="00C4406C" w:rsidRDefault="004A55E8" w:rsidP="009D6B5F">
            <w:pPr>
              <w:rPr>
                <w:b/>
                <w:sz w:val="20"/>
              </w:rPr>
            </w:pPr>
            <w:r w:rsidRPr="00C4406C">
              <w:rPr>
                <w:b/>
                <w:sz w:val="20"/>
              </w:rPr>
              <w:t> </w:t>
            </w:r>
          </w:p>
        </w:tc>
        <w:tc>
          <w:tcPr>
            <w:tcW w:w="2101" w:type="dxa"/>
            <w:noWrap/>
            <w:hideMark/>
          </w:tcPr>
          <w:p w14:paraId="26FBFB1E" w14:textId="77777777" w:rsidR="004A55E8" w:rsidRPr="00C4406C" w:rsidRDefault="004A55E8" w:rsidP="009D6B5F">
            <w:pPr>
              <w:rPr>
                <w:b/>
                <w:sz w:val="20"/>
              </w:rPr>
            </w:pPr>
            <w:r w:rsidRPr="00C4406C">
              <w:rPr>
                <w:b/>
                <w:sz w:val="20"/>
              </w:rPr>
              <w:t> </w:t>
            </w:r>
          </w:p>
        </w:tc>
        <w:tc>
          <w:tcPr>
            <w:tcW w:w="2101" w:type="dxa"/>
            <w:noWrap/>
            <w:hideMark/>
          </w:tcPr>
          <w:p w14:paraId="2BDD7EBF" w14:textId="77777777" w:rsidR="004A55E8" w:rsidRPr="00C4406C" w:rsidRDefault="004A55E8" w:rsidP="009D6B5F">
            <w:pPr>
              <w:rPr>
                <w:b/>
                <w:sz w:val="20"/>
              </w:rPr>
            </w:pPr>
            <w:r w:rsidRPr="00C4406C">
              <w:rPr>
                <w:b/>
                <w:sz w:val="20"/>
              </w:rPr>
              <w:t> </w:t>
            </w:r>
          </w:p>
        </w:tc>
        <w:tc>
          <w:tcPr>
            <w:tcW w:w="2101" w:type="dxa"/>
            <w:noWrap/>
            <w:hideMark/>
          </w:tcPr>
          <w:p w14:paraId="6B543ED9" w14:textId="77777777" w:rsidR="004A55E8" w:rsidRPr="00C4406C" w:rsidRDefault="004A55E8" w:rsidP="009D6B5F">
            <w:pPr>
              <w:rPr>
                <w:b/>
                <w:sz w:val="20"/>
              </w:rPr>
            </w:pPr>
            <w:r w:rsidRPr="00C4406C">
              <w:rPr>
                <w:b/>
                <w:sz w:val="20"/>
              </w:rPr>
              <w:t> </w:t>
            </w:r>
          </w:p>
        </w:tc>
      </w:tr>
    </w:tbl>
    <w:p w14:paraId="748DF208" w14:textId="77777777" w:rsidR="004A55E8" w:rsidRDefault="004A55E8" w:rsidP="004A55E8">
      <w:pPr>
        <w:ind w:left="-180"/>
        <w:rPr>
          <w:rFonts w:ascii="Times New Roman" w:hAnsi="Times New Roman"/>
          <w:sz w:val="24"/>
          <w:szCs w:val="24"/>
        </w:rPr>
      </w:pPr>
    </w:p>
    <w:p w14:paraId="048B1698" w14:textId="77777777" w:rsidR="00753E6A" w:rsidRDefault="00753E6A" w:rsidP="004A55E8">
      <w:pPr>
        <w:ind w:left="-180"/>
        <w:rPr>
          <w:rFonts w:ascii="Times New Roman" w:hAnsi="Times New Roman"/>
          <w:sz w:val="24"/>
          <w:szCs w:val="24"/>
        </w:rPr>
      </w:pPr>
    </w:p>
    <w:p w14:paraId="66EE7818" w14:textId="77777777"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14:paraId="6582175E" w14:textId="77777777"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14:paraId="4AC76B82" w14:textId="77777777"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14:paraId="2F017065" w14:textId="77777777" w:rsidTr="00AC402D">
        <w:trPr>
          <w:trHeight w:val="274"/>
        </w:trPr>
        <w:tc>
          <w:tcPr>
            <w:tcW w:w="4431" w:type="dxa"/>
          </w:tcPr>
          <w:p w14:paraId="5F742574" w14:textId="77777777"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14:paraId="05CDBB12"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14:paraId="408E528B"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14:paraId="1F18F9CC" w14:textId="77777777" w:rsidTr="00AC402D">
        <w:trPr>
          <w:trHeight w:val="284"/>
        </w:trPr>
        <w:tc>
          <w:tcPr>
            <w:tcW w:w="4431" w:type="dxa"/>
          </w:tcPr>
          <w:p w14:paraId="65419A9F" w14:textId="77777777" w:rsidR="004167EC" w:rsidRDefault="004167EC" w:rsidP="00753E6A">
            <w:pPr>
              <w:pStyle w:val="ListParagraph"/>
              <w:ind w:left="0"/>
              <w:jc w:val="center"/>
              <w:rPr>
                <w:rFonts w:ascii="Arial" w:hAnsi="Arial" w:cs="Arial"/>
                <w:szCs w:val="22"/>
              </w:rPr>
            </w:pPr>
          </w:p>
        </w:tc>
        <w:tc>
          <w:tcPr>
            <w:tcW w:w="4233" w:type="dxa"/>
          </w:tcPr>
          <w:p w14:paraId="20D5ADFD" w14:textId="77777777" w:rsidR="004167EC" w:rsidRDefault="004167EC" w:rsidP="00753E6A">
            <w:pPr>
              <w:pStyle w:val="ListParagraph"/>
              <w:ind w:left="0"/>
              <w:jc w:val="center"/>
              <w:rPr>
                <w:rFonts w:ascii="Arial" w:hAnsi="Arial" w:cs="Arial"/>
                <w:szCs w:val="22"/>
              </w:rPr>
            </w:pPr>
          </w:p>
        </w:tc>
        <w:tc>
          <w:tcPr>
            <w:tcW w:w="2017" w:type="dxa"/>
          </w:tcPr>
          <w:p w14:paraId="40808FC9" w14:textId="77777777" w:rsidR="004167EC" w:rsidRDefault="004167EC" w:rsidP="00753E6A">
            <w:pPr>
              <w:pStyle w:val="ListParagraph"/>
              <w:ind w:left="0"/>
              <w:jc w:val="center"/>
              <w:rPr>
                <w:rFonts w:ascii="Arial" w:hAnsi="Arial" w:cs="Arial"/>
                <w:szCs w:val="22"/>
              </w:rPr>
            </w:pPr>
          </w:p>
        </w:tc>
      </w:tr>
      <w:tr w:rsidR="004167EC" w14:paraId="64EEDBF0" w14:textId="77777777" w:rsidTr="00AC402D">
        <w:trPr>
          <w:trHeight w:val="284"/>
        </w:trPr>
        <w:tc>
          <w:tcPr>
            <w:tcW w:w="4431" w:type="dxa"/>
          </w:tcPr>
          <w:p w14:paraId="1C33D08B" w14:textId="77777777" w:rsidR="004167EC" w:rsidRDefault="004167EC" w:rsidP="00753E6A">
            <w:pPr>
              <w:pStyle w:val="ListParagraph"/>
              <w:ind w:left="0"/>
              <w:jc w:val="center"/>
              <w:rPr>
                <w:rFonts w:ascii="Arial" w:hAnsi="Arial" w:cs="Arial"/>
                <w:szCs w:val="22"/>
              </w:rPr>
            </w:pPr>
          </w:p>
        </w:tc>
        <w:tc>
          <w:tcPr>
            <w:tcW w:w="4233" w:type="dxa"/>
          </w:tcPr>
          <w:p w14:paraId="0AD41846" w14:textId="77777777" w:rsidR="004167EC" w:rsidRDefault="004167EC" w:rsidP="00753E6A">
            <w:pPr>
              <w:pStyle w:val="ListParagraph"/>
              <w:ind w:left="0"/>
              <w:jc w:val="center"/>
              <w:rPr>
                <w:rFonts w:ascii="Arial" w:hAnsi="Arial" w:cs="Arial"/>
                <w:szCs w:val="22"/>
              </w:rPr>
            </w:pPr>
          </w:p>
        </w:tc>
        <w:tc>
          <w:tcPr>
            <w:tcW w:w="2017" w:type="dxa"/>
          </w:tcPr>
          <w:p w14:paraId="05B3FC9E" w14:textId="77777777" w:rsidR="004167EC" w:rsidRDefault="004167EC" w:rsidP="00753E6A">
            <w:pPr>
              <w:pStyle w:val="ListParagraph"/>
              <w:ind w:left="0"/>
              <w:jc w:val="center"/>
              <w:rPr>
                <w:rFonts w:ascii="Arial" w:hAnsi="Arial" w:cs="Arial"/>
                <w:szCs w:val="22"/>
              </w:rPr>
            </w:pPr>
          </w:p>
        </w:tc>
      </w:tr>
      <w:tr w:rsidR="004167EC" w14:paraId="5AB3B02E" w14:textId="77777777" w:rsidTr="00AC402D">
        <w:trPr>
          <w:trHeight w:val="284"/>
        </w:trPr>
        <w:tc>
          <w:tcPr>
            <w:tcW w:w="4431" w:type="dxa"/>
          </w:tcPr>
          <w:p w14:paraId="3A787C46" w14:textId="77777777" w:rsidR="004167EC" w:rsidRDefault="004167EC" w:rsidP="00753E6A">
            <w:pPr>
              <w:pStyle w:val="ListParagraph"/>
              <w:ind w:left="0"/>
              <w:jc w:val="center"/>
              <w:rPr>
                <w:rFonts w:ascii="Arial" w:hAnsi="Arial" w:cs="Arial"/>
                <w:szCs w:val="22"/>
              </w:rPr>
            </w:pPr>
          </w:p>
        </w:tc>
        <w:tc>
          <w:tcPr>
            <w:tcW w:w="4233" w:type="dxa"/>
          </w:tcPr>
          <w:p w14:paraId="3B446D76" w14:textId="77777777" w:rsidR="004167EC" w:rsidRDefault="004167EC" w:rsidP="00753E6A">
            <w:pPr>
              <w:pStyle w:val="ListParagraph"/>
              <w:ind w:left="0"/>
              <w:jc w:val="center"/>
              <w:rPr>
                <w:rFonts w:ascii="Arial" w:hAnsi="Arial" w:cs="Arial"/>
                <w:szCs w:val="22"/>
              </w:rPr>
            </w:pPr>
          </w:p>
        </w:tc>
        <w:tc>
          <w:tcPr>
            <w:tcW w:w="2017" w:type="dxa"/>
          </w:tcPr>
          <w:p w14:paraId="4B280E26" w14:textId="77777777" w:rsidR="004167EC" w:rsidRDefault="004167EC" w:rsidP="00753E6A">
            <w:pPr>
              <w:pStyle w:val="ListParagraph"/>
              <w:ind w:left="0"/>
              <w:jc w:val="center"/>
              <w:rPr>
                <w:rFonts w:ascii="Arial" w:hAnsi="Arial" w:cs="Arial"/>
                <w:szCs w:val="22"/>
              </w:rPr>
            </w:pPr>
          </w:p>
        </w:tc>
      </w:tr>
      <w:tr w:rsidR="004167EC" w14:paraId="7807DEFD" w14:textId="77777777" w:rsidTr="00AC402D">
        <w:trPr>
          <w:trHeight w:val="274"/>
        </w:trPr>
        <w:tc>
          <w:tcPr>
            <w:tcW w:w="4431" w:type="dxa"/>
          </w:tcPr>
          <w:p w14:paraId="3A7AAF86" w14:textId="77777777" w:rsidR="004167EC" w:rsidRDefault="004167EC" w:rsidP="00753E6A">
            <w:pPr>
              <w:pStyle w:val="ListParagraph"/>
              <w:ind w:left="0"/>
              <w:jc w:val="center"/>
              <w:rPr>
                <w:rFonts w:ascii="Arial" w:hAnsi="Arial" w:cs="Arial"/>
                <w:szCs w:val="22"/>
              </w:rPr>
            </w:pPr>
          </w:p>
        </w:tc>
        <w:tc>
          <w:tcPr>
            <w:tcW w:w="4233" w:type="dxa"/>
          </w:tcPr>
          <w:p w14:paraId="0FAC8737" w14:textId="77777777" w:rsidR="004167EC" w:rsidRDefault="004167EC" w:rsidP="00753E6A">
            <w:pPr>
              <w:pStyle w:val="ListParagraph"/>
              <w:ind w:left="0"/>
              <w:jc w:val="center"/>
              <w:rPr>
                <w:rFonts w:ascii="Arial" w:hAnsi="Arial" w:cs="Arial"/>
                <w:szCs w:val="22"/>
              </w:rPr>
            </w:pPr>
          </w:p>
        </w:tc>
        <w:tc>
          <w:tcPr>
            <w:tcW w:w="2017" w:type="dxa"/>
          </w:tcPr>
          <w:p w14:paraId="68CC1328" w14:textId="77777777" w:rsidR="004167EC" w:rsidRDefault="004167EC" w:rsidP="00753E6A">
            <w:pPr>
              <w:pStyle w:val="ListParagraph"/>
              <w:ind w:left="0"/>
              <w:jc w:val="center"/>
              <w:rPr>
                <w:rFonts w:ascii="Arial" w:hAnsi="Arial" w:cs="Arial"/>
                <w:szCs w:val="22"/>
              </w:rPr>
            </w:pPr>
          </w:p>
        </w:tc>
      </w:tr>
      <w:tr w:rsidR="004167EC" w14:paraId="2D29C9F9" w14:textId="77777777" w:rsidTr="00AC402D">
        <w:trPr>
          <w:trHeight w:val="292"/>
        </w:trPr>
        <w:tc>
          <w:tcPr>
            <w:tcW w:w="4431" w:type="dxa"/>
          </w:tcPr>
          <w:p w14:paraId="61027A9B" w14:textId="77777777" w:rsidR="004167EC" w:rsidRDefault="004167EC" w:rsidP="00753E6A">
            <w:pPr>
              <w:pStyle w:val="ListParagraph"/>
              <w:ind w:left="0"/>
              <w:jc w:val="center"/>
              <w:rPr>
                <w:rFonts w:ascii="Arial" w:hAnsi="Arial" w:cs="Arial"/>
                <w:szCs w:val="22"/>
              </w:rPr>
            </w:pPr>
          </w:p>
        </w:tc>
        <w:tc>
          <w:tcPr>
            <w:tcW w:w="4233" w:type="dxa"/>
          </w:tcPr>
          <w:p w14:paraId="37267F53" w14:textId="77777777" w:rsidR="004167EC" w:rsidRDefault="004167EC" w:rsidP="00753E6A">
            <w:pPr>
              <w:pStyle w:val="ListParagraph"/>
              <w:ind w:left="0"/>
              <w:jc w:val="center"/>
              <w:rPr>
                <w:rFonts w:ascii="Arial" w:hAnsi="Arial" w:cs="Arial"/>
                <w:szCs w:val="22"/>
              </w:rPr>
            </w:pPr>
          </w:p>
        </w:tc>
        <w:tc>
          <w:tcPr>
            <w:tcW w:w="2017" w:type="dxa"/>
          </w:tcPr>
          <w:p w14:paraId="5AEF6606" w14:textId="77777777" w:rsidR="004167EC" w:rsidRDefault="004167EC" w:rsidP="00753E6A">
            <w:pPr>
              <w:pStyle w:val="ListParagraph"/>
              <w:ind w:left="0"/>
              <w:jc w:val="center"/>
              <w:rPr>
                <w:rFonts w:ascii="Arial" w:hAnsi="Arial" w:cs="Arial"/>
                <w:szCs w:val="22"/>
              </w:rPr>
            </w:pPr>
          </w:p>
        </w:tc>
      </w:tr>
    </w:tbl>
    <w:p w14:paraId="37362E79" w14:textId="77777777" w:rsidR="00753E6A" w:rsidRDefault="00753E6A" w:rsidP="00753E6A">
      <w:pPr>
        <w:pStyle w:val="ListParagraph"/>
        <w:ind w:left="0"/>
        <w:jc w:val="center"/>
        <w:rPr>
          <w:rFonts w:ascii="Arial" w:hAnsi="Arial" w:cs="Arial"/>
          <w:szCs w:val="22"/>
        </w:rPr>
      </w:pPr>
    </w:p>
    <w:p w14:paraId="34A1A9B4" w14:textId="77777777"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7"/>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906A" w14:textId="77777777" w:rsidR="00511C4F" w:rsidRDefault="00511C4F" w:rsidP="008457A8">
      <w:pPr>
        <w:pStyle w:val="Title"/>
      </w:pPr>
      <w:r>
        <w:separator/>
      </w:r>
    </w:p>
  </w:endnote>
  <w:endnote w:type="continuationSeparator" w:id="0">
    <w:p w14:paraId="66343FA9" w14:textId="77777777" w:rsidR="00511C4F" w:rsidRDefault="00511C4F"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keley">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72F0" w14:textId="77777777" w:rsidR="00723B88" w:rsidRPr="009E372E" w:rsidRDefault="0000000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D194" w14:textId="77777777" w:rsidR="00511C4F" w:rsidRDefault="00511C4F" w:rsidP="008457A8">
      <w:pPr>
        <w:pStyle w:val="Title"/>
      </w:pPr>
      <w:r>
        <w:separator/>
      </w:r>
    </w:p>
  </w:footnote>
  <w:footnote w:type="continuationSeparator" w:id="0">
    <w:p w14:paraId="7C00E0A9" w14:textId="77777777" w:rsidR="00511C4F" w:rsidRDefault="00511C4F"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E423A"/>
    <w:multiLevelType w:val="hybridMultilevel"/>
    <w:tmpl w:val="7ACE9C5C"/>
    <w:lvl w:ilvl="0" w:tplc="0456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0D508C"/>
    <w:multiLevelType w:val="hybridMultilevel"/>
    <w:tmpl w:val="DC7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2"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0"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11351359">
    <w:abstractNumId w:val="21"/>
  </w:num>
  <w:num w:numId="2" w16cid:durableId="806896764">
    <w:abstractNumId w:val="20"/>
  </w:num>
  <w:num w:numId="3" w16cid:durableId="782305738">
    <w:abstractNumId w:val="23"/>
  </w:num>
  <w:num w:numId="4" w16cid:durableId="158860211">
    <w:abstractNumId w:val="12"/>
  </w:num>
  <w:num w:numId="5" w16cid:durableId="1783529182">
    <w:abstractNumId w:val="22"/>
  </w:num>
  <w:num w:numId="6" w16cid:durableId="536313243">
    <w:abstractNumId w:val="16"/>
  </w:num>
  <w:num w:numId="7" w16cid:durableId="870990754">
    <w:abstractNumId w:val="15"/>
  </w:num>
  <w:num w:numId="8" w16cid:durableId="1634364053">
    <w:abstractNumId w:val="10"/>
  </w:num>
  <w:num w:numId="9" w16cid:durableId="1725908342">
    <w:abstractNumId w:val="9"/>
  </w:num>
  <w:num w:numId="10" w16cid:durableId="926159071">
    <w:abstractNumId w:val="7"/>
  </w:num>
  <w:num w:numId="11" w16cid:durableId="526256692">
    <w:abstractNumId w:val="6"/>
  </w:num>
  <w:num w:numId="12" w16cid:durableId="990183809">
    <w:abstractNumId w:val="5"/>
  </w:num>
  <w:num w:numId="13" w16cid:durableId="619259378">
    <w:abstractNumId w:val="4"/>
  </w:num>
  <w:num w:numId="14" w16cid:durableId="1659653173">
    <w:abstractNumId w:val="8"/>
  </w:num>
  <w:num w:numId="15" w16cid:durableId="611672878">
    <w:abstractNumId w:val="3"/>
  </w:num>
  <w:num w:numId="16" w16cid:durableId="1117991592">
    <w:abstractNumId w:val="2"/>
  </w:num>
  <w:num w:numId="17" w16cid:durableId="315915085">
    <w:abstractNumId w:val="1"/>
  </w:num>
  <w:num w:numId="18" w16cid:durableId="1100682257">
    <w:abstractNumId w:val="0"/>
  </w:num>
  <w:num w:numId="19" w16cid:durableId="1212234318">
    <w:abstractNumId w:val="26"/>
  </w:num>
  <w:num w:numId="20" w16cid:durableId="192963441">
    <w:abstractNumId w:val="29"/>
  </w:num>
  <w:num w:numId="21" w16cid:durableId="229342656">
    <w:abstractNumId w:val="28"/>
  </w:num>
  <w:num w:numId="22" w16cid:durableId="117798680">
    <w:abstractNumId w:val="30"/>
  </w:num>
  <w:num w:numId="23" w16cid:durableId="1937321799">
    <w:abstractNumId w:val="25"/>
  </w:num>
  <w:num w:numId="24" w16cid:durableId="1623027915">
    <w:abstractNumId w:val="24"/>
  </w:num>
  <w:num w:numId="25" w16cid:durableId="1148017530">
    <w:abstractNumId w:val="13"/>
  </w:num>
  <w:num w:numId="26" w16cid:durableId="307125230">
    <w:abstractNumId w:val="19"/>
  </w:num>
  <w:num w:numId="27" w16cid:durableId="79524989">
    <w:abstractNumId w:val="18"/>
  </w:num>
  <w:num w:numId="28" w16cid:durableId="137043137">
    <w:abstractNumId w:val="27"/>
  </w:num>
  <w:num w:numId="29" w16cid:durableId="1946375586">
    <w:abstractNumId w:val="14"/>
  </w:num>
  <w:num w:numId="30" w16cid:durableId="164706009">
    <w:abstractNumId w:val="17"/>
  </w:num>
  <w:num w:numId="31" w16cid:durableId="2092265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A32E3"/>
    <w:rsid w:val="000F7364"/>
    <w:rsid w:val="000F781F"/>
    <w:rsid w:val="00115D78"/>
    <w:rsid w:val="001328CA"/>
    <w:rsid w:val="00200A61"/>
    <w:rsid w:val="002D6636"/>
    <w:rsid w:val="002F5B84"/>
    <w:rsid w:val="0030550F"/>
    <w:rsid w:val="003D2BDF"/>
    <w:rsid w:val="00407B30"/>
    <w:rsid w:val="004167EC"/>
    <w:rsid w:val="004A55E8"/>
    <w:rsid w:val="004B35FF"/>
    <w:rsid w:val="004C2177"/>
    <w:rsid w:val="004C7631"/>
    <w:rsid w:val="004D4269"/>
    <w:rsid w:val="00511C4F"/>
    <w:rsid w:val="005672DA"/>
    <w:rsid w:val="0059667A"/>
    <w:rsid w:val="00672C33"/>
    <w:rsid w:val="00696193"/>
    <w:rsid w:val="00732855"/>
    <w:rsid w:val="00753E6A"/>
    <w:rsid w:val="007D1A00"/>
    <w:rsid w:val="00820351"/>
    <w:rsid w:val="008457A8"/>
    <w:rsid w:val="00860888"/>
    <w:rsid w:val="008A675F"/>
    <w:rsid w:val="008B4354"/>
    <w:rsid w:val="00933202"/>
    <w:rsid w:val="00981974"/>
    <w:rsid w:val="009F2F2F"/>
    <w:rsid w:val="00A07DB6"/>
    <w:rsid w:val="00A21C1D"/>
    <w:rsid w:val="00AA4CC8"/>
    <w:rsid w:val="00AC402D"/>
    <w:rsid w:val="00AC4B7A"/>
    <w:rsid w:val="00AD1384"/>
    <w:rsid w:val="00B076B9"/>
    <w:rsid w:val="00B24D8D"/>
    <w:rsid w:val="00B470E3"/>
    <w:rsid w:val="00B503A3"/>
    <w:rsid w:val="00B738D1"/>
    <w:rsid w:val="00C034F1"/>
    <w:rsid w:val="00C35118"/>
    <w:rsid w:val="00C42770"/>
    <w:rsid w:val="00C4406C"/>
    <w:rsid w:val="00C72E1C"/>
    <w:rsid w:val="00C74E48"/>
    <w:rsid w:val="00C807F4"/>
    <w:rsid w:val="00CB078B"/>
    <w:rsid w:val="00CE3059"/>
    <w:rsid w:val="00D37208"/>
    <w:rsid w:val="00D4537B"/>
    <w:rsid w:val="00D66D89"/>
    <w:rsid w:val="00D82A0B"/>
    <w:rsid w:val="00DE4010"/>
    <w:rsid w:val="00DF6F5F"/>
    <w:rsid w:val="00E25D78"/>
    <w:rsid w:val="00E3277A"/>
    <w:rsid w:val="00E80B19"/>
    <w:rsid w:val="00F70A6B"/>
    <w:rsid w:val="00FB708D"/>
    <w:rsid w:val="00FE38A6"/>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9144D"/>
  <w15:docId w15:val="{0B69DCD7-4776-4BA1-9386-EE663430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FE38A6"/>
    <w:pPr>
      <w:tabs>
        <w:tab w:val="left" w:pos="720"/>
        <w:tab w:val="left" w:pos="1440"/>
        <w:tab w:val="left" w:pos="2160"/>
        <w:tab w:val="left" w:pos="6120"/>
      </w:tabs>
      <w:spacing w:line="360" w:lineRule="atLeast"/>
      <w:ind w:left="720" w:hanging="720"/>
    </w:pPr>
    <w:rPr>
      <w:rFonts w:ascii="Times" w:hAnsi="Times" w:cs="Times"/>
      <w:sz w:val="24"/>
    </w:rPr>
  </w:style>
  <w:style w:type="character" w:styleId="Strong">
    <w:name w:val="Strong"/>
    <w:basedOn w:val="DefaultParagraphFont"/>
    <w:uiPriority w:val="22"/>
    <w:qFormat/>
    <w:rsid w:val="00C72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Michelle Thompson</cp:lastModifiedBy>
  <cp:revision>5</cp:revision>
  <cp:lastPrinted>2013-12-02T19:50:00Z</cp:lastPrinted>
  <dcterms:created xsi:type="dcterms:W3CDTF">2013-12-03T16:28:00Z</dcterms:created>
  <dcterms:modified xsi:type="dcterms:W3CDTF">2022-09-08T15:30:00Z</dcterms:modified>
</cp:coreProperties>
</file>