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5AF7" w14:textId="77777777" w:rsidR="00AA4CC8" w:rsidRPr="003F44DE" w:rsidRDefault="00AA4CC8" w:rsidP="00AA4CC8">
      <w:pPr>
        <w:tabs>
          <w:tab w:val="left" w:pos="1080"/>
          <w:tab w:val="left" w:pos="6300"/>
          <w:tab w:val="right" w:pos="9810"/>
        </w:tabs>
        <w:rPr>
          <w:rFonts w:ascii="Arial" w:hAnsi="Arial" w:cs="Arial"/>
          <w:sz w:val="24"/>
          <w:szCs w:val="24"/>
        </w:rPr>
      </w:pPr>
    </w:p>
    <w:p w14:paraId="1FCBAF4C" w14:textId="77777777" w:rsidR="00C74E48" w:rsidRPr="003F44DE" w:rsidRDefault="00C74E48">
      <w:pPr>
        <w:tabs>
          <w:tab w:val="left" w:pos="1080"/>
        </w:tabs>
        <w:rPr>
          <w:rFonts w:ascii="Arial" w:hAnsi="Arial" w:cs="Arial"/>
          <w:b/>
          <w:sz w:val="24"/>
          <w:szCs w:val="24"/>
        </w:rPr>
        <w:sectPr w:rsidR="00C74E48" w:rsidRPr="003F44DE" w:rsidSect="00C74E48">
          <w:type w:val="continuous"/>
          <w:pgSz w:w="12240" w:h="15840" w:code="1"/>
          <w:pgMar w:top="907" w:right="907" w:bottom="1152" w:left="1267" w:header="720" w:footer="720" w:gutter="0"/>
          <w:paperSrc w:first="7" w:other="7"/>
          <w:cols w:num="2" w:space="720" w:equalWidth="0">
            <w:col w:w="6365" w:space="1188"/>
            <w:col w:w="2513"/>
          </w:cols>
        </w:sectPr>
      </w:pPr>
    </w:p>
    <w:p w14:paraId="78943858" w14:textId="77777777" w:rsidR="009C3136" w:rsidRPr="003F44DE" w:rsidRDefault="009C3136" w:rsidP="009C3136">
      <w:pPr>
        <w:tabs>
          <w:tab w:val="left" w:pos="1584"/>
        </w:tabs>
        <w:ind w:left="360"/>
        <w:jc w:val="center"/>
        <w:rPr>
          <w:rFonts w:ascii="Arial" w:hAnsi="Arial" w:cs="Arial"/>
          <w:b/>
          <w:sz w:val="24"/>
          <w:szCs w:val="24"/>
        </w:rPr>
      </w:pPr>
      <w:r w:rsidRPr="003F44DE">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62F55394" w14:textId="77777777" w:rsidR="009C3136" w:rsidRPr="003F44DE" w:rsidRDefault="009C3136" w:rsidP="009C3136">
      <w:pPr>
        <w:pStyle w:val="FormTitle"/>
        <w:rPr>
          <w:rFonts w:ascii="Arial" w:hAnsi="Arial" w:cs="Arial"/>
          <w:sz w:val="24"/>
          <w:szCs w:val="24"/>
        </w:rPr>
      </w:pPr>
    </w:p>
    <w:p w14:paraId="6410BC4A" w14:textId="759EAA39" w:rsidR="00B738D1" w:rsidRPr="003F44DE" w:rsidRDefault="00B738D1" w:rsidP="009C3136">
      <w:pPr>
        <w:pStyle w:val="FormTitle"/>
        <w:rPr>
          <w:rFonts w:ascii="Arial" w:hAnsi="Arial" w:cs="Arial"/>
          <w:sz w:val="24"/>
          <w:szCs w:val="24"/>
        </w:rPr>
      </w:pPr>
      <w:r w:rsidRPr="003F44DE">
        <w:rPr>
          <w:rFonts w:ascii="Arial" w:hAnsi="Arial" w:cs="Arial"/>
          <w:sz w:val="24"/>
          <w:szCs w:val="24"/>
        </w:rPr>
        <w:t>STANDARD OPERATING PROCEDURE</w:t>
      </w:r>
    </w:p>
    <w:p w14:paraId="7114603C" w14:textId="77777777" w:rsidR="00407B30" w:rsidRPr="003F44DE" w:rsidRDefault="00407B30" w:rsidP="00FB708D">
      <w:pPr>
        <w:pStyle w:val="FormTitle"/>
        <w:rPr>
          <w:rFonts w:ascii="Arial" w:hAnsi="Arial" w:cs="Arial"/>
          <w:b w:val="0"/>
          <w:sz w:val="24"/>
          <w:szCs w:val="24"/>
        </w:rPr>
      </w:pPr>
      <w:r w:rsidRPr="003F44DE">
        <w:rPr>
          <w:rFonts w:ascii="Arial" w:hAnsi="Arial" w:cs="Arial"/>
          <w:b w:val="0"/>
          <w:sz w:val="24"/>
          <w:szCs w:val="24"/>
        </w:rPr>
        <w:t>Use this form to document the Health &amp; Safety information associated with the procedure.</w:t>
      </w:r>
    </w:p>
    <w:p w14:paraId="35BCD994" w14:textId="77777777" w:rsidR="00B738D1" w:rsidRPr="003F44DE" w:rsidRDefault="00B738D1" w:rsidP="00407B30">
      <w:pPr>
        <w:tabs>
          <w:tab w:val="left" w:pos="1584"/>
          <w:tab w:val="left" w:pos="2016"/>
        </w:tabs>
        <w:rPr>
          <w:rFonts w:ascii="Arial" w:hAnsi="Arial" w:cs="Arial"/>
          <w:b/>
          <w:sz w:val="24"/>
          <w:szCs w:val="24"/>
        </w:rPr>
      </w:pPr>
    </w:p>
    <w:p w14:paraId="28F3DF4E" w14:textId="77777777" w:rsidR="00407B30" w:rsidRPr="003F44DE" w:rsidRDefault="00407B30" w:rsidP="00407B30">
      <w:pPr>
        <w:tabs>
          <w:tab w:val="left" w:pos="1584"/>
          <w:tab w:val="left" w:pos="2016"/>
        </w:tabs>
        <w:rPr>
          <w:rFonts w:ascii="Arial" w:hAnsi="Arial" w:cs="Arial"/>
          <w:b/>
          <w:sz w:val="24"/>
          <w:szCs w:val="24"/>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30"/>
        <w:gridCol w:w="1275"/>
        <w:gridCol w:w="1032"/>
        <w:gridCol w:w="266"/>
        <w:gridCol w:w="1283"/>
        <w:gridCol w:w="2146"/>
        <w:gridCol w:w="266"/>
        <w:gridCol w:w="1550"/>
        <w:gridCol w:w="1786"/>
      </w:tblGrid>
      <w:tr w:rsidR="00B738D1" w:rsidRPr="003F44DE" w14:paraId="35C5E9EE" w14:textId="77777777" w:rsidTr="00375727">
        <w:tc>
          <w:tcPr>
            <w:tcW w:w="2088" w:type="dxa"/>
            <w:gridSpan w:val="2"/>
          </w:tcPr>
          <w:p w14:paraId="2ECA7353" w14:textId="77777777" w:rsidR="00B738D1" w:rsidRPr="003F44DE" w:rsidRDefault="00B738D1" w:rsidP="00375727">
            <w:pPr>
              <w:tabs>
                <w:tab w:val="left" w:pos="1584"/>
                <w:tab w:val="left" w:pos="2016"/>
              </w:tabs>
              <w:rPr>
                <w:rFonts w:ascii="Arial" w:hAnsi="Arial" w:cs="Arial"/>
                <w:b/>
                <w:sz w:val="24"/>
                <w:szCs w:val="24"/>
              </w:rPr>
            </w:pPr>
            <w:r w:rsidRPr="003F44DE">
              <w:rPr>
                <w:rFonts w:ascii="Arial" w:hAnsi="Arial" w:cs="Arial"/>
                <w:b/>
                <w:bCs/>
                <w:sz w:val="24"/>
                <w:szCs w:val="24"/>
              </w:rPr>
              <w:t>Procedure Title:</w:t>
            </w:r>
          </w:p>
        </w:tc>
        <w:tc>
          <w:tcPr>
            <w:tcW w:w="8346" w:type="dxa"/>
            <w:gridSpan w:val="7"/>
            <w:tcBorders>
              <w:bottom w:val="single" w:sz="4" w:space="0" w:color="auto"/>
            </w:tcBorders>
          </w:tcPr>
          <w:p w14:paraId="27B715A4" w14:textId="77777777" w:rsidR="00B738D1" w:rsidRPr="003F44DE" w:rsidRDefault="004A4CE3" w:rsidP="00375727">
            <w:pPr>
              <w:tabs>
                <w:tab w:val="left" w:pos="1584"/>
                <w:tab w:val="left" w:pos="2016"/>
              </w:tabs>
              <w:rPr>
                <w:rFonts w:ascii="Arial" w:hAnsi="Arial" w:cs="Arial"/>
                <w:sz w:val="24"/>
                <w:szCs w:val="24"/>
              </w:rPr>
            </w:pPr>
            <w:r w:rsidRPr="003F44DE">
              <w:rPr>
                <w:rFonts w:ascii="Arial" w:hAnsi="Arial" w:cs="Arial"/>
                <w:sz w:val="24"/>
                <w:szCs w:val="24"/>
              </w:rPr>
              <w:t>Organolithium reagents</w:t>
            </w:r>
          </w:p>
        </w:tc>
      </w:tr>
      <w:tr w:rsidR="00B738D1" w:rsidRPr="003F44DE" w14:paraId="3E5388F1" w14:textId="77777777" w:rsidTr="00375727">
        <w:tc>
          <w:tcPr>
            <w:tcW w:w="2088" w:type="dxa"/>
            <w:gridSpan w:val="2"/>
          </w:tcPr>
          <w:p w14:paraId="04AC0F87" w14:textId="77777777" w:rsidR="00B738D1" w:rsidRPr="003F44DE" w:rsidRDefault="00B738D1" w:rsidP="00375727">
            <w:pPr>
              <w:tabs>
                <w:tab w:val="left" w:pos="1584"/>
                <w:tab w:val="left" w:pos="2016"/>
              </w:tabs>
              <w:rPr>
                <w:rFonts w:ascii="Arial" w:hAnsi="Arial" w:cs="Arial"/>
                <w:b/>
                <w:sz w:val="24"/>
                <w:szCs w:val="24"/>
              </w:rPr>
            </w:pPr>
          </w:p>
        </w:tc>
        <w:tc>
          <w:tcPr>
            <w:tcW w:w="8346" w:type="dxa"/>
            <w:gridSpan w:val="7"/>
            <w:tcBorders>
              <w:top w:val="single" w:sz="4" w:space="0" w:color="auto"/>
            </w:tcBorders>
          </w:tcPr>
          <w:p w14:paraId="57DC6D22" w14:textId="77777777" w:rsidR="00B738D1" w:rsidRPr="003F44DE" w:rsidRDefault="00B738D1" w:rsidP="00375727">
            <w:pPr>
              <w:tabs>
                <w:tab w:val="left" w:pos="1584"/>
                <w:tab w:val="left" w:pos="2016"/>
              </w:tabs>
              <w:rPr>
                <w:rFonts w:ascii="Arial" w:hAnsi="Arial" w:cs="Arial"/>
                <w:b/>
                <w:sz w:val="24"/>
                <w:szCs w:val="24"/>
              </w:rPr>
            </w:pPr>
          </w:p>
        </w:tc>
      </w:tr>
      <w:tr w:rsidR="00B738D1" w:rsidRPr="003F44DE" w14:paraId="44DAFECD" w14:textId="77777777" w:rsidTr="00375727">
        <w:tc>
          <w:tcPr>
            <w:tcW w:w="780" w:type="dxa"/>
          </w:tcPr>
          <w:p w14:paraId="25B96C5B" w14:textId="77777777" w:rsidR="00B738D1" w:rsidRPr="003F44DE" w:rsidRDefault="00B738D1" w:rsidP="00375727">
            <w:pPr>
              <w:tabs>
                <w:tab w:val="left" w:pos="1584"/>
                <w:tab w:val="left" w:pos="2016"/>
              </w:tabs>
              <w:rPr>
                <w:rFonts w:ascii="Arial" w:hAnsi="Arial" w:cs="Arial"/>
                <w:b/>
                <w:sz w:val="24"/>
                <w:szCs w:val="24"/>
              </w:rPr>
            </w:pPr>
            <w:r w:rsidRPr="003F44DE">
              <w:rPr>
                <w:rFonts w:ascii="Arial" w:hAnsi="Arial" w:cs="Arial"/>
                <w:b/>
                <w:bCs/>
                <w:sz w:val="24"/>
                <w:szCs w:val="24"/>
              </w:rPr>
              <w:t>Dept:</w:t>
            </w:r>
          </w:p>
        </w:tc>
        <w:tc>
          <w:tcPr>
            <w:tcW w:w="2388" w:type="dxa"/>
            <w:gridSpan w:val="2"/>
            <w:tcBorders>
              <w:bottom w:val="single" w:sz="4" w:space="0" w:color="auto"/>
            </w:tcBorders>
          </w:tcPr>
          <w:p w14:paraId="557E9AA0" w14:textId="77777777" w:rsidR="00B738D1" w:rsidRPr="003F44DE" w:rsidRDefault="00B738D1" w:rsidP="00375727">
            <w:pPr>
              <w:tabs>
                <w:tab w:val="left" w:pos="1584"/>
                <w:tab w:val="left" w:pos="2016"/>
              </w:tabs>
              <w:rPr>
                <w:rFonts w:ascii="Arial" w:hAnsi="Arial" w:cs="Arial"/>
                <w:sz w:val="24"/>
                <w:szCs w:val="24"/>
              </w:rPr>
            </w:pPr>
          </w:p>
        </w:tc>
        <w:tc>
          <w:tcPr>
            <w:tcW w:w="268" w:type="dxa"/>
          </w:tcPr>
          <w:p w14:paraId="74FED579" w14:textId="77777777" w:rsidR="00B738D1" w:rsidRPr="003F44DE" w:rsidRDefault="00B738D1" w:rsidP="00375727">
            <w:pPr>
              <w:tabs>
                <w:tab w:val="left" w:pos="1584"/>
                <w:tab w:val="left" w:pos="2016"/>
              </w:tabs>
              <w:rPr>
                <w:rFonts w:ascii="Arial" w:hAnsi="Arial" w:cs="Arial"/>
                <w:b/>
                <w:sz w:val="24"/>
                <w:szCs w:val="24"/>
              </w:rPr>
            </w:pPr>
          </w:p>
        </w:tc>
        <w:tc>
          <w:tcPr>
            <w:tcW w:w="1194" w:type="dxa"/>
          </w:tcPr>
          <w:p w14:paraId="6F506BA1" w14:textId="77777777" w:rsidR="00B738D1" w:rsidRPr="003F44DE" w:rsidRDefault="00B738D1" w:rsidP="00375727">
            <w:pPr>
              <w:tabs>
                <w:tab w:val="left" w:pos="1584"/>
                <w:tab w:val="left" w:pos="2016"/>
              </w:tabs>
              <w:rPr>
                <w:rFonts w:ascii="Arial" w:hAnsi="Arial" w:cs="Arial"/>
                <w:b/>
                <w:sz w:val="24"/>
                <w:szCs w:val="24"/>
              </w:rPr>
            </w:pPr>
            <w:r w:rsidRPr="003F44DE">
              <w:rPr>
                <w:rFonts w:ascii="Arial" w:hAnsi="Arial" w:cs="Arial"/>
                <w:b/>
                <w:bCs/>
                <w:sz w:val="24"/>
                <w:szCs w:val="24"/>
              </w:rPr>
              <w:t>Bldg/Rm:</w:t>
            </w:r>
          </w:p>
        </w:tc>
        <w:tc>
          <w:tcPr>
            <w:tcW w:w="2237" w:type="dxa"/>
            <w:tcBorders>
              <w:bottom w:val="single" w:sz="4" w:space="0" w:color="auto"/>
            </w:tcBorders>
          </w:tcPr>
          <w:p w14:paraId="7B3DF63F" w14:textId="77777777" w:rsidR="00B738D1" w:rsidRPr="003F44DE" w:rsidRDefault="00B738D1" w:rsidP="00375727">
            <w:pPr>
              <w:tabs>
                <w:tab w:val="left" w:pos="1584"/>
                <w:tab w:val="left" w:pos="2016"/>
              </w:tabs>
              <w:rPr>
                <w:rFonts w:ascii="Arial" w:hAnsi="Arial" w:cs="Arial"/>
                <w:sz w:val="24"/>
                <w:szCs w:val="24"/>
              </w:rPr>
            </w:pPr>
          </w:p>
        </w:tc>
        <w:tc>
          <w:tcPr>
            <w:tcW w:w="268" w:type="dxa"/>
          </w:tcPr>
          <w:p w14:paraId="131CCB58" w14:textId="77777777" w:rsidR="00B738D1" w:rsidRPr="003F44DE" w:rsidRDefault="00B738D1" w:rsidP="00375727">
            <w:pPr>
              <w:tabs>
                <w:tab w:val="left" w:pos="1584"/>
                <w:tab w:val="left" w:pos="2016"/>
              </w:tabs>
              <w:rPr>
                <w:rFonts w:ascii="Arial" w:hAnsi="Arial" w:cs="Arial"/>
                <w:b/>
                <w:sz w:val="24"/>
                <w:szCs w:val="24"/>
              </w:rPr>
            </w:pPr>
          </w:p>
        </w:tc>
        <w:tc>
          <w:tcPr>
            <w:tcW w:w="1439" w:type="dxa"/>
          </w:tcPr>
          <w:p w14:paraId="52B1BD91" w14:textId="77777777" w:rsidR="00B738D1" w:rsidRPr="003F44DE" w:rsidRDefault="00B738D1" w:rsidP="00375727">
            <w:pPr>
              <w:tabs>
                <w:tab w:val="left" w:pos="1584"/>
                <w:tab w:val="left" w:pos="2016"/>
              </w:tabs>
              <w:rPr>
                <w:rFonts w:ascii="Arial" w:hAnsi="Arial" w:cs="Arial"/>
                <w:b/>
                <w:sz w:val="24"/>
                <w:szCs w:val="24"/>
              </w:rPr>
            </w:pPr>
            <w:r w:rsidRPr="003F44DE">
              <w:rPr>
                <w:rFonts w:ascii="Arial" w:hAnsi="Arial" w:cs="Arial"/>
                <w:b/>
                <w:bCs/>
                <w:sz w:val="24"/>
                <w:szCs w:val="24"/>
              </w:rPr>
              <w:t>Supervisor:</w:t>
            </w:r>
          </w:p>
        </w:tc>
        <w:tc>
          <w:tcPr>
            <w:tcW w:w="1860" w:type="dxa"/>
            <w:tcBorders>
              <w:bottom w:val="single" w:sz="4" w:space="0" w:color="auto"/>
            </w:tcBorders>
          </w:tcPr>
          <w:p w14:paraId="07C25246" w14:textId="77777777" w:rsidR="00B738D1" w:rsidRPr="003F44DE" w:rsidRDefault="00B738D1" w:rsidP="00375727">
            <w:pPr>
              <w:tabs>
                <w:tab w:val="left" w:pos="1584"/>
                <w:tab w:val="left" w:pos="2016"/>
              </w:tabs>
              <w:rPr>
                <w:rFonts w:ascii="Arial" w:hAnsi="Arial" w:cs="Arial"/>
                <w:sz w:val="24"/>
                <w:szCs w:val="24"/>
              </w:rPr>
            </w:pPr>
          </w:p>
        </w:tc>
      </w:tr>
    </w:tbl>
    <w:p w14:paraId="206DE13B" w14:textId="77777777" w:rsidR="00B738D1" w:rsidRPr="003F44DE" w:rsidRDefault="00B738D1" w:rsidP="00B738D1">
      <w:pPr>
        <w:rPr>
          <w:rFonts w:ascii="Arial" w:hAnsi="Arial" w:cs="Arial"/>
          <w:sz w:val="24"/>
          <w:szCs w:val="24"/>
        </w:rPr>
      </w:pPr>
    </w:p>
    <w:p w14:paraId="32665759" w14:textId="77777777" w:rsidR="00B738D1" w:rsidRPr="003F44DE" w:rsidRDefault="00B738D1" w:rsidP="00B738D1">
      <w:pPr>
        <w:tabs>
          <w:tab w:val="left" w:pos="1584"/>
          <w:tab w:val="left" w:pos="2016"/>
        </w:tabs>
        <w:ind w:left="2016" w:hanging="2016"/>
        <w:rPr>
          <w:rFonts w:ascii="Arial" w:hAnsi="Arial" w:cs="Arial"/>
          <w:b/>
          <w:sz w:val="24"/>
          <w:szCs w:val="24"/>
        </w:rPr>
      </w:pPr>
      <w:r w:rsidRPr="003F44DE">
        <w:rPr>
          <w:rFonts w:ascii="Arial" w:hAnsi="Arial" w:cs="Arial"/>
          <w:b/>
          <w:sz w:val="24"/>
          <w:szCs w:val="24"/>
        </w:rPr>
        <w:t>Procedure Overview:</w:t>
      </w:r>
      <w:r w:rsidRPr="003F44DE">
        <w:rPr>
          <w:rFonts w:ascii="Arial" w:hAnsi="Arial" w:cs="Arial"/>
          <w:sz w:val="24"/>
          <w:szCs w:val="24"/>
        </w:rPr>
        <w:t xml:space="preserve"> (brief description of the project)</w:t>
      </w:r>
    </w:p>
    <w:p w14:paraId="1B31ACAE" w14:textId="77777777" w:rsidR="00B738D1" w:rsidRPr="003F44DE" w:rsidRDefault="00B738D1" w:rsidP="00B738D1">
      <w:pPr>
        <w:rPr>
          <w:rFonts w:ascii="Arial" w:hAnsi="Arial" w:cs="Arial"/>
          <w:sz w:val="24"/>
          <w:szCs w:val="24"/>
        </w:rPr>
      </w:pPr>
    </w:p>
    <w:p w14:paraId="5BBA3D4A" w14:textId="50CF6552" w:rsidR="00B738D1" w:rsidRPr="003F44DE" w:rsidRDefault="009C3136" w:rsidP="009C3136">
      <w:pPr>
        <w:rPr>
          <w:rFonts w:ascii="Arial" w:hAnsi="Arial" w:cs="Arial"/>
          <w:sz w:val="24"/>
          <w:szCs w:val="24"/>
        </w:rPr>
      </w:pPr>
      <w:r w:rsidRPr="003F44DE">
        <w:rPr>
          <w:rFonts w:ascii="Arial" w:hAnsi="Arial" w:cs="Arial"/>
          <w:sz w:val="24"/>
          <w:szCs w:val="24"/>
        </w:rPr>
        <w:t>Organolithium reagents are pyrophoric organometallic compounds with the general formula RLi where</w:t>
      </w:r>
      <w:r w:rsidR="00A35CBA">
        <w:rPr>
          <w:rFonts w:ascii="Arial" w:hAnsi="Arial" w:cs="Arial"/>
          <w:sz w:val="24"/>
          <w:szCs w:val="24"/>
        </w:rPr>
        <w:t xml:space="preserve"> </w:t>
      </w:r>
      <w:r w:rsidRPr="003F44DE">
        <w:rPr>
          <w:rFonts w:ascii="Arial" w:hAnsi="Arial" w:cs="Arial"/>
          <w:sz w:val="24"/>
          <w:szCs w:val="24"/>
        </w:rPr>
        <w:t>R can be alkyls, aryls, and vinyls. Most organolithium reagents are highly pyrophoric substances and may</w:t>
      </w:r>
      <w:r w:rsidR="00A35CBA">
        <w:rPr>
          <w:rFonts w:ascii="Arial" w:hAnsi="Arial" w:cs="Arial"/>
          <w:sz w:val="24"/>
          <w:szCs w:val="24"/>
        </w:rPr>
        <w:t xml:space="preserve"> </w:t>
      </w:r>
      <w:r w:rsidRPr="003F44DE">
        <w:rPr>
          <w:rFonts w:ascii="Arial" w:hAnsi="Arial" w:cs="Arial"/>
          <w:sz w:val="24"/>
          <w:szCs w:val="24"/>
        </w:rPr>
        <w:t>spontaneously ignite in contact with air. These compounds have applications in organic synthesis since</w:t>
      </w:r>
      <w:r w:rsidR="00A35CBA">
        <w:rPr>
          <w:rFonts w:ascii="Arial" w:hAnsi="Arial" w:cs="Arial"/>
          <w:sz w:val="24"/>
          <w:szCs w:val="24"/>
        </w:rPr>
        <w:t xml:space="preserve"> </w:t>
      </w:r>
      <w:r w:rsidRPr="003F44DE">
        <w:rPr>
          <w:rFonts w:ascii="Arial" w:hAnsi="Arial" w:cs="Arial"/>
          <w:sz w:val="24"/>
          <w:szCs w:val="24"/>
        </w:rPr>
        <w:t>they are sufficiently strong bases to deprotonate many carbon acids, including benzene. In regard to</w:t>
      </w:r>
      <w:r w:rsidR="00A35CBA">
        <w:rPr>
          <w:rFonts w:ascii="Arial" w:hAnsi="Arial" w:cs="Arial"/>
          <w:sz w:val="24"/>
          <w:szCs w:val="24"/>
        </w:rPr>
        <w:t xml:space="preserve"> </w:t>
      </w:r>
      <w:r w:rsidRPr="003F44DE">
        <w:rPr>
          <w:rFonts w:ascii="Arial" w:hAnsi="Arial" w:cs="Arial"/>
          <w:sz w:val="24"/>
          <w:szCs w:val="24"/>
        </w:rPr>
        <w:t>molecular aggregation state, some of these compounds exist in clusters. These compounds can be used</w:t>
      </w:r>
      <w:r w:rsidR="00A35CBA">
        <w:rPr>
          <w:rFonts w:ascii="Arial" w:hAnsi="Arial" w:cs="Arial"/>
          <w:sz w:val="24"/>
          <w:szCs w:val="24"/>
        </w:rPr>
        <w:t xml:space="preserve"> </w:t>
      </w:r>
      <w:r w:rsidRPr="003F44DE">
        <w:rPr>
          <w:rFonts w:ascii="Arial" w:hAnsi="Arial" w:cs="Arial"/>
          <w:sz w:val="24"/>
          <w:szCs w:val="24"/>
        </w:rPr>
        <w:t>for the deprotonation of amines and activated C—H compounds.</w:t>
      </w:r>
    </w:p>
    <w:p w14:paraId="2C440939" w14:textId="77777777" w:rsidR="009C3136" w:rsidRPr="003F44DE" w:rsidRDefault="009C3136" w:rsidP="009C3136">
      <w:pPr>
        <w:rPr>
          <w:rFonts w:ascii="Arial" w:hAnsi="Arial" w:cs="Arial"/>
          <w:sz w:val="24"/>
          <w:szCs w:val="24"/>
        </w:rPr>
      </w:pPr>
    </w:p>
    <w:p w14:paraId="12CE34ED" w14:textId="77777777" w:rsidR="00696193" w:rsidRPr="003F44DE" w:rsidRDefault="00407B30" w:rsidP="001328CA">
      <w:pPr>
        <w:rPr>
          <w:rFonts w:ascii="Arial" w:hAnsi="Arial" w:cs="Arial"/>
          <w:sz w:val="24"/>
          <w:szCs w:val="24"/>
        </w:rPr>
      </w:pPr>
      <w:r w:rsidRPr="003F44DE">
        <w:rPr>
          <w:rFonts w:ascii="Arial" w:hAnsi="Arial" w:cs="Arial"/>
          <w:b/>
          <w:sz w:val="24"/>
          <w:szCs w:val="24"/>
        </w:rPr>
        <w:t xml:space="preserve">Health and safety information for materials used:  </w:t>
      </w:r>
      <w:r w:rsidRPr="003F44DE">
        <w:rPr>
          <w:rFonts w:ascii="Arial" w:hAnsi="Arial" w:cs="Arial"/>
          <w:sz w:val="24"/>
          <w:szCs w:val="24"/>
        </w:rPr>
        <w:t>(briefly describe the hazards associated with the materials and/or equipment</w:t>
      </w:r>
      <w:r w:rsidR="00753E6A" w:rsidRPr="003F44DE">
        <w:rPr>
          <w:rFonts w:ascii="Arial" w:hAnsi="Arial" w:cs="Arial"/>
          <w:sz w:val="24"/>
          <w:szCs w:val="24"/>
        </w:rPr>
        <w:t xml:space="preserve"> </w:t>
      </w:r>
      <w:r w:rsidR="00AD1384" w:rsidRPr="003F44DE">
        <w:rPr>
          <w:rFonts w:ascii="Arial" w:hAnsi="Arial" w:cs="Arial"/>
          <w:b/>
          <w:sz w:val="24"/>
          <w:szCs w:val="24"/>
        </w:rPr>
        <w:t>OR</w:t>
      </w:r>
      <w:r w:rsidR="00753E6A" w:rsidRPr="003F44DE">
        <w:rPr>
          <w:rFonts w:ascii="Arial" w:hAnsi="Arial" w:cs="Arial"/>
          <w:sz w:val="24"/>
          <w:szCs w:val="24"/>
        </w:rPr>
        <w:t xml:space="preserve"> doc</w:t>
      </w:r>
      <w:r w:rsidR="00200A61" w:rsidRPr="003F44DE">
        <w:rPr>
          <w:rFonts w:ascii="Arial" w:hAnsi="Arial" w:cs="Arial"/>
          <w:sz w:val="24"/>
          <w:szCs w:val="24"/>
        </w:rPr>
        <w:t>ument your hazard assessment in Section II)</w:t>
      </w:r>
    </w:p>
    <w:p w14:paraId="503687F1" w14:textId="77777777" w:rsidR="00D71751" w:rsidRPr="003F44DE" w:rsidRDefault="00D71751" w:rsidP="001328CA">
      <w:pPr>
        <w:rPr>
          <w:rFonts w:ascii="Arial" w:hAnsi="Arial" w:cs="Arial"/>
          <w:sz w:val="24"/>
          <w:szCs w:val="24"/>
        </w:rPr>
      </w:pPr>
    </w:p>
    <w:p w14:paraId="23EF2343" w14:textId="77777777" w:rsidR="00D71751" w:rsidRPr="003F44DE" w:rsidRDefault="00D71751" w:rsidP="00D71751">
      <w:pPr>
        <w:jc w:val="center"/>
        <w:rPr>
          <w:rFonts w:ascii="Arial" w:hAnsi="Arial" w:cs="Arial"/>
          <w:bCs/>
          <w:sz w:val="24"/>
          <w:szCs w:val="24"/>
          <w:u w:val="single"/>
        </w:rPr>
      </w:pPr>
      <w:r w:rsidRPr="003F44DE">
        <w:rPr>
          <w:rFonts w:ascii="Arial" w:hAnsi="Arial" w:cs="Arial"/>
          <w:bCs/>
          <w:sz w:val="24"/>
          <w:szCs w:val="24"/>
          <w:highlight w:val="green"/>
          <w:u w:val="single"/>
        </w:rPr>
        <w:t>Always read and understand the safety data sheet (SDS) for a chemical before use or storage.</w:t>
      </w:r>
    </w:p>
    <w:p w14:paraId="0BD110F0" w14:textId="77777777" w:rsidR="001328CA" w:rsidRPr="003F44DE" w:rsidRDefault="001328CA" w:rsidP="001328CA">
      <w:pPr>
        <w:rPr>
          <w:rFonts w:ascii="Arial" w:hAnsi="Arial" w:cs="Arial"/>
          <w:sz w:val="24"/>
          <w:szCs w:val="24"/>
        </w:rPr>
      </w:pPr>
    </w:p>
    <w:p w14:paraId="38A220C1" w14:textId="5CE21FC5" w:rsidR="001328CA" w:rsidRPr="003F44DE" w:rsidRDefault="00AE2626" w:rsidP="001328CA">
      <w:pPr>
        <w:rPr>
          <w:rFonts w:ascii="Arial" w:hAnsi="Arial" w:cs="Arial"/>
          <w:sz w:val="24"/>
          <w:szCs w:val="24"/>
        </w:rPr>
      </w:pPr>
      <w:r w:rsidRPr="003F44DE">
        <w:rPr>
          <w:rFonts w:ascii="Arial" w:hAnsi="Arial" w:cs="Arial"/>
          <w:sz w:val="24"/>
          <w:szCs w:val="24"/>
        </w:rPr>
        <w:t>Organolithium reagents (</w:t>
      </w:r>
      <w:r w:rsidR="00AE53C6" w:rsidRPr="003F44DE">
        <w:rPr>
          <w:rFonts w:ascii="Arial" w:hAnsi="Arial" w:cs="Arial"/>
          <w:sz w:val="24"/>
          <w:szCs w:val="24"/>
        </w:rPr>
        <w:t xml:space="preserve">such as methyllithium, </w:t>
      </w:r>
      <w:r w:rsidR="00AE53C6" w:rsidRPr="003F44DE">
        <w:rPr>
          <w:rFonts w:ascii="Arial" w:hAnsi="Arial" w:cs="Arial"/>
          <w:i/>
          <w:sz w:val="24"/>
          <w:szCs w:val="24"/>
        </w:rPr>
        <w:t>n</w:t>
      </w:r>
      <w:r w:rsidR="00AE53C6" w:rsidRPr="003F44DE">
        <w:rPr>
          <w:rFonts w:ascii="Arial" w:hAnsi="Arial" w:cs="Arial"/>
          <w:sz w:val="24"/>
          <w:szCs w:val="24"/>
        </w:rPr>
        <w:t xml:space="preserve">-butyllithium, </w:t>
      </w:r>
      <w:r w:rsidR="00AE53C6" w:rsidRPr="003F44DE">
        <w:rPr>
          <w:rFonts w:ascii="Arial" w:hAnsi="Arial" w:cs="Arial"/>
          <w:i/>
          <w:sz w:val="24"/>
          <w:szCs w:val="24"/>
        </w:rPr>
        <w:t>sec</w:t>
      </w:r>
      <w:r w:rsidR="00AE53C6" w:rsidRPr="003F44DE">
        <w:rPr>
          <w:rFonts w:ascii="Arial" w:hAnsi="Arial" w:cs="Arial"/>
          <w:sz w:val="24"/>
          <w:szCs w:val="24"/>
        </w:rPr>
        <w:t xml:space="preserve">-butyllithium, and </w:t>
      </w:r>
      <w:r w:rsidR="00AE53C6" w:rsidRPr="003F44DE">
        <w:rPr>
          <w:rFonts w:ascii="Arial" w:hAnsi="Arial" w:cs="Arial"/>
          <w:i/>
          <w:sz w:val="24"/>
          <w:szCs w:val="24"/>
        </w:rPr>
        <w:t>t</w:t>
      </w:r>
      <w:r w:rsidR="00AE53C6" w:rsidRPr="003F44DE">
        <w:rPr>
          <w:rFonts w:ascii="Arial" w:hAnsi="Arial" w:cs="Arial"/>
          <w:sz w:val="24"/>
          <w:szCs w:val="24"/>
        </w:rPr>
        <w:t>-butyllithium) are highly moisture sensitive and react violently with air and/or water.  Upon reaction with water, these chemicals can ignite and/or liberate highly toxic gases</w:t>
      </w:r>
      <w:r w:rsidR="009C3136" w:rsidRPr="003F44DE">
        <w:rPr>
          <w:rFonts w:ascii="Arial" w:hAnsi="Arial" w:cs="Arial"/>
          <w:sz w:val="24"/>
          <w:szCs w:val="24"/>
        </w:rPr>
        <w:t xml:space="preserve">; </w:t>
      </w:r>
      <w:r w:rsidR="00AE53C6" w:rsidRPr="003F44DE">
        <w:rPr>
          <w:rFonts w:ascii="Arial" w:hAnsi="Arial" w:cs="Arial"/>
          <w:sz w:val="24"/>
          <w:szCs w:val="24"/>
        </w:rPr>
        <w:t xml:space="preserve">as such </w:t>
      </w:r>
      <w:r w:rsidR="009C3136" w:rsidRPr="003F44DE">
        <w:rPr>
          <w:rFonts w:ascii="Arial" w:hAnsi="Arial" w:cs="Arial"/>
          <w:sz w:val="24"/>
          <w:szCs w:val="24"/>
        </w:rPr>
        <w:t xml:space="preserve">they </w:t>
      </w:r>
      <w:r w:rsidR="00AE53C6" w:rsidRPr="003F44DE">
        <w:rPr>
          <w:rFonts w:ascii="Arial" w:hAnsi="Arial" w:cs="Arial"/>
          <w:sz w:val="24"/>
          <w:szCs w:val="24"/>
        </w:rPr>
        <w:t>are generally sold as solutions in an organic solvent.  They must be handled under an inert atmosphere to minimize exposure to both air and moisture.  They can cause severe burns and are highly corrosive.  In addition to the high flammability, they can be harmful to the liver, kidneys, and nervous system.</w:t>
      </w:r>
    </w:p>
    <w:p w14:paraId="3ECF602F" w14:textId="77777777" w:rsidR="00AE53C6" w:rsidRPr="003F44DE" w:rsidRDefault="00AE53C6" w:rsidP="001328CA">
      <w:pPr>
        <w:rPr>
          <w:rFonts w:ascii="Arial" w:hAnsi="Arial" w:cs="Arial"/>
          <w:sz w:val="24"/>
          <w:szCs w:val="24"/>
        </w:rPr>
      </w:pPr>
    </w:p>
    <w:p w14:paraId="34A9BD46" w14:textId="77777777" w:rsidR="00FB708D" w:rsidRPr="003F44DE" w:rsidRDefault="00B738D1" w:rsidP="00FB708D">
      <w:pPr>
        <w:rPr>
          <w:rFonts w:ascii="Arial" w:hAnsi="Arial" w:cs="Arial"/>
          <w:b/>
          <w:sz w:val="24"/>
          <w:szCs w:val="24"/>
        </w:rPr>
      </w:pPr>
      <w:r w:rsidRPr="003F44DE">
        <w:rPr>
          <w:rFonts w:ascii="Arial" w:hAnsi="Arial" w:cs="Arial"/>
          <w:b/>
          <w:sz w:val="24"/>
          <w:szCs w:val="24"/>
        </w:rPr>
        <w:t>Hazard Control Measures</w:t>
      </w:r>
      <w:r w:rsidR="001328CA" w:rsidRPr="003F44DE">
        <w:rPr>
          <w:rFonts w:ascii="Arial" w:hAnsi="Arial" w:cs="Arial"/>
          <w:b/>
          <w:sz w:val="24"/>
          <w:szCs w:val="24"/>
        </w:rPr>
        <w:t>:</w:t>
      </w:r>
      <w:r w:rsidR="00C4406C" w:rsidRPr="003F44DE">
        <w:rPr>
          <w:rFonts w:ascii="Arial" w:hAnsi="Arial" w:cs="Arial"/>
          <w:b/>
          <w:sz w:val="24"/>
          <w:szCs w:val="24"/>
        </w:rPr>
        <w:t xml:space="preserve">  </w:t>
      </w:r>
    </w:p>
    <w:p w14:paraId="7B5818BE" w14:textId="77777777" w:rsidR="003F44DE" w:rsidRPr="003F44DE" w:rsidRDefault="003F44DE" w:rsidP="003F44DE">
      <w:pPr>
        <w:rPr>
          <w:rFonts w:ascii="Arial" w:hAnsi="Arial" w:cs="Arial"/>
          <w:sz w:val="24"/>
          <w:szCs w:val="24"/>
        </w:rPr>
      </w:pPr>
      <w:r w:rsidRPr="003F44DE">
        <w:rPr>
          <w:rFonts w:ascii="Arial" w:hAnsi="Arial" w:cs="Arial"/>
          <w:sz w:val="24"/>
          <w:szCs w:val="24"/>
        </w:rPr>
        <w:t xml:space="preserve">(Lab coat, eye and hand protection, and </w:t>
      </w:r>
      <w:r w:rsidRPr="003F44DE">
        <w:rPr>
          <w:rFonts w:ascii="Arial" w:hAnsi="Arial" w:cs="Arial"/>
          <w:bCs/>
          <w:sz w:val="24"/>
          <w:szCs w:val="24"/>
        </w:rPr>
        <w:t>fully enclosed shoes</w:t>
      </w:r>
      <w:r w:rsidRPr="003F44DE">
        <w:rPr>
          <w:rFonts w:ascii="Arial" w:hAnsi="Arial" w:cs="Arial"/>
          <w:sz w:val="24"/>
          <w:szCs w:val="24"/>
        </w:rPr>
        <w:t xml:space="preserve"> must be selected as required by Section D of the ISU Laboratory Safety Manual.)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1890"/>
        <w:gridCol w:w="450"/>
        <w:gridCol w:w="1980"/>
      </w:tblGrid>
      <w:tr w:rsidR="00FB708D" w:rsidRPr="003F44DE" w14:paraId="78CF32AE" w14:textId="77777777" w:rsidTr="003F44DE">
        <w:trPr>
          <w:trHeight w:val="288"/>
        </w:trPr>
        <w:tc>
          <w:tcPr>
            <w:tcW w:w="378" w:type="dxa"/>
            <w:vAlign w:val="bottom"/>
          </w:tcPr>
          <w:p w14:paraId="1208B9C2" w14:textId="77777777" w:rsidR="00FB708D" w:rsidRPr="003F44DE" w:rsidRDefault="00FB708D" w:rsidP="009D6B5F">
            <w:pPr>
              <w:pStyle w:val="BodyTextIndent"/>
              <w:ind w:left="0"/>
              <w:jc w:val="right"/>
              <w:rPr>
                <w:rFonts w:ascii="Arial" w:hAnsi="Arial" w:cs="Arial"/>
                <w:bCs/>
                <w:szCs w:val="22"/>
              </w:rPr>
            </w:pPr>
            <w:r w:rsidRPr="003F44DE">
              <w:rPr>
                <w:rFonts w:ascii="Arial" w:hAnsi="Arial" w:cs="Arial"/>
                <w:bCs/>
                <w:szCs w:val="22"/>
              </w:rPr>
              <w:fldChar w:fldCharType="begin">
                <w:ffData>
                  <w:name w:val="Check3"/>
                  <w:enabled/>
                  <w:calcOnExit w:val="0"/>
                  <w:checkBox>
                    <w:sizeAuto/>
                    <w:default w:val="0"/>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2340" w:type="dxa"/>
            <w:vAlign w:val="bottom"/>
          </w:tcPr>
          <w:p w14:paraId="73CAEF8F" w14:textId="77777777" w:rsidR="00FB708D" w:rsidRPr="003F44DE" w:rsidRDefault="00FB708D" w:rsidP="009D6B5F">
            <w:pPr>
              <w:pStyle w:val="BodyTextIndent"/>
              <w:ind w:left="0"/>
              <w:rPr>
                <w:rFonts w:ascii="Arial" w:hAnsi="Arial" w:cs="Arial"/>
                <w:bCs/>
                <w:szCs w:val="22"/>
              </w:rPr>
            </w:pPr>
            <w:r w:rsidRPr="003F44DE">
              <w:rPr>
                <w:rFonts w:ascii="Arial" w:hAnsi="Arial" w:cs="Arial"/>
                <w:bCs/>
                <w:szCs w:val="22"/>
              </w:rPr>
              <w:t>Latex gloves</w:t>
            </w:r>
          </w:p>
        </w:tc>
        <w:bookmarkStart w:id="0" w:name="Check3"/>
        <w:tc>
          <w:tcPr>
            <w:tcW w:w="360" w:type="dxa"/>
            <w:vAlign w:val="bottom"/>
          </w:tcPr>
          <w:p w14:paraId="4B5547F8" w14:textId="77777777" w:rsidR="00FB708D" w:rsidRPr="003F44DE" w:rsidRDefault="00FB708D" w:rsidP="009D6B5F">
            <w:pPr>
              <w:pStyle w:val="BodyTextIndent"/>
              <w:ind w:left="0"/>
              <w:jc w:val="right"/>
              <w:rPr>
                <w:rFonts w:ascii="Arial" w:hAnsi="Arial" w:cs="Arial"/>
                <w:bCs/>
                <w:szCs w:val="22"/>
              </w:rPr>
            </w:pPr>
            <w:r w:rsidRPr="003F44DE">
              <w:rPr>
                <w:rFonts w:ascii="Arial" w:hAnsi="Arial" w:cs="Arial"/>
                <w:bCs/>
                <w:szCs w:val="22"/>
              </w:rPr>
              <w:fldChar w:fldCharType="begin">
                <w:ffData>
                  <w:name w:val="Check3"/>
                  <w:enabled/>
                  <w:calcOnExit w:val="0"/>
                  <w:checkBox>
                    <w:sizeAuto/>
                    <w:default w:val="0"/>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bookmarkEnd w:id="0"/>
          </w:p>
        </w:tc>
        <w:tc>
          <w:tcPr>
            <w:tcW w:w="2564" w:type="dxa"/>
            <w:vAlign w:val="bottom"/>
          </w:tcPr>
          <w:p w14:paraId="21B6DB39" w14:textId="77777777" w:rsidR="00FB708D" w:rsidRPr="003F44DE" w:rsidRDefault="00FB708D" w:rsidP="009D6B5F">
            <w:pPr>
              <w:pStyle w:val="BodyTextIndent"/>
              <w:ind w:left="0"/>
              <w:rPr>
                <w:rFonts w:ascii="Arial" w:hAnsi="Arial" w:cs="Arial"/>
                <w:bCs/>
                <w:szCs w:val="22"/>
              </w:rPr>
            </w:pPr>
            <w:r w:rsidRPr="003F44DE">
              <w:rPr>
                <w:rFonts w:ascii="Arial" w:hAnsi="Arial" w:cs="Arial"/>
                <w:bCs/>
                <w:szCs w:val="22"/>
              </w:rPr>
              <w:t>Insulated gloves</w:t>
            </w:r>
          </w:p>
        </w:tc>
        <w:tc>
          <w:tcPr>
            <w:tcW w:w="406" w:type="dxa"/>
            <w:vAlign w:val="bottom"/>
          </w:tcPr>
          <w:p w14:paraId="7F04E348" w14:textId="77777777" w:rsidR="00FB708D" w:rsidRPr="003F44DE" w:rsidRDefault="00AE2626" w:rsidP="009D6B5F">
            <w:pPr>
              <w:pStyle w:val="BodyTextIndent"/>
              <w:ind w:left="0"/>
              <w:jc w:val="right"/>
              <w:rPr>
                <w:rFonts w:ascii="Arial" w:hAnsi="Arial" w:cs="Arial"/>
                <w:bCs/>
                <w:szCs w:val="22"/>
              </w:rPr>
            </w:pPr>
            <w:r w:rsidRPr="003F44DE">
              <w:rPr>
                <w:rFonts w:ascii="Arial" w:hAnsi="Arial" w:cs="Arial"/>
                <w:bCs/>
                <w:szCs w:val="22"/>
              </w:rPr>
              <w:fldChar w:fldCharType="begin">
                <w:ffData>
                  <w:name w:val=""/>
                  <w:enabled/>
                  <w:calcOnExit w:val="0"/>
                  <w:checkBox>
                    <w:sizeAuto/>
                    <w:default w:val="1"/>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1890" w:type="dxa"/>
            <w:vAlign w:val="bottom"/>
          </w:tcPr>
          <w:p w14:paraId="79904F97" w14:textId="06EC95CB" w:rsidR="00FB708D" w:rsidRPr="003F44DE" w:rsidRDefault="00FB708D" w:rsidP="009D6B5F">
            <w:pPr>
              <w:pStyle w:val="BodyTextIndent"/>
              <w:ind w:left="0"/>
              <w:rPr>
                <w:rFonts w:ascii="Arial" w:hAnsi="Arial" w:cs="Arial"/>
                <w:bCs/>
                <w:szCs w:val="22"/>
              </w:rPr>
            </w:pPr>
            <w:r w:rsidRPr="003F44DE">
              <w:rPr>
                <w:rFonts w:ascii="Arial" w:hAnsi="Arial" w:cs="Arial"/>
                <w:bCs/>
                <w:szCs w:val="22"/>
              </w:rPr>
              <w:t xml:space="preserve">Face </w:t>
            </w:r>
            <w:r w:rsidR="006F1638" w:rsidRPr="003F44DE">
              <w:rPr>
                <w:rFonts w:ascii="Arial" w:hAnsi="Arial" w:cs="Arial"/>
                <w:bCs/>
                <w:szCs w:val="22"/>
              </w:rPr>
              <w:t>s</w:t>
            </w:r>
            <w:r w:rsidRPr="003F44DE">
              <w:rPr>
                <w:rFonts w:ascii="Arial" w:hAnsi="Arial" w:cs="Arial"/>
                <w:bCs/>
                <w:szCs w:val="22"/>
              </w:rPr>
              <w:t>hield</w:t>
            </w:r>
          </w:p>
        </w:tc>
        <w:tc>
          <w:tcPr>
            <w:tcW w:w="450" w:type="dxa"/>
            <w:vAlign w:val="bottom"/>
          </w:tcPr>
          <w:p w14:paraId="304A5F99" w14:textId="77777777" w:rsidR="00FB708D" w:rsidRPr="003F44DE" w:rsidRDefault="00FB708D" w:rsidP="009D6B5F">
            <w:pPr>
              <w:pStyle w:val="BodyTextIndent"/>
              <w:ind w:left="0"/>
              <w:jc w:val="right"/>
              <w:rPr>
                <w:rFonts w:ascii="Arial" w:hAnsi="Arial" w:cs="Arial"/>
                <w:bCs/>
                <w:szCs w:val="22"/>
              </w:rPr>
            </w:pPr>
            <w:r w:rsidRPr="003F44DE">
              <w:rPr>
                <w:rFonts w:ascii="Arial" w:hAnsi="Arial" w:cs="Arial"/>
                <w:bCs/>
                <w:szCs w:val="22"/>
              </w:rPr>
              <w:fldChar w:fldCharType="begin">
                <w:ffData>
                  <w:name w:val="Check3"/>
                  <w:enabled/>
                  <w:calcOnExit w:val="0"/>
                  <w:checkBox>
                    <w:sizeAuto/>
                    <w:default w:val="0"/>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1980" w:type="dxa"/>
            <w:vAlign w:val="bottom"/>
          </w:tcPr>
          <w:p w14:paraId="30424148" w14:textId="77777777" w:rsidR="00FB708D" w:rsidRPr="003F44DE" w:rsidRDefault="00FB708D" w:rsidP="009D6B5F">
            <w:pPr>
              <w:pStyle w:val="BodyTextIndent"/>
              <w:ind w:left="0"/>
              <w:rPr>
                <w:rFonts w:ascii="Arial" w:hAnsi="Arial" w:cs="Arial"/>
                <w:bCs/>
                <w:szCs w:val="22"/>
              </w:rPr>
            </w:pPr>
            <w:r w:rsidRPr="003F44DE">
              <w:rPr>
                <w:rFonts w:ascii="Arial" w:hAnsi="Arial" w:cs="Arial"/>
                <w:bCs/>
                <w:szCs w:val="22"/>
              </w:rPr>
              <w:t>Respirator</w:t>
            </w:r>
          </w:p>
        </w:tc>
      </w:tr>
      <w:tr w:rsidR="00FB708D" w:rsidRPr="003F44DE" w14:paraId="152F974F" w14:textId="77777777" w:rsidTr="003F44DE">
        <w:tc>
          <w:tcPr>
            <w:tcW w:w="378" w:type="dxa"/>
            <w:vAlign w:val="bottom"/>
          </w:tcPr>
          <w:p w14:paraId="3FD84103" w14:textId="77777777" w:rsidR="00FB708D" w:rsidRPr="003F44DE" w:rsidRDefault="00AE2626" w:rsidP="009D6B5F">
            <w:pPr>
              <w:pStyle w:val="BodyTextIndent"/>
              <w:ind w:left="0"/>
              <w:jc w:val="right"/>
              <w:rPr>
                <w:rFonts w:ascii="Arial" w:hAnsi="Arial" w:cs="Arial"/>
                <w:bCs/>
                <w:szCs w:val="22"/>
              </w:rPr>
            </w:pPr>
            <w:r w:rsidRPr="003F44DE">
              <w:rPr>
                <w:rFonts w:ascii="Arial" w:hAnsi="Arial" w:cs="Arial"/>
                <w:bCs/>
                <w:szCs w:val="22"/>
              </w:rPr>
              <w:fldChar w:fldCharType="begin">
                <w:ffData>
                  <w:name w:val=""/>
                  <w:enabled/>
                  <w:calcOnExit w:val="0"/>
                  <w:checkBox>
                    <w:sizeAuto/>
                    <w:default w:val="1"/>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2340" w:type="dxa"/>
            <w:vAlign w:val="bottom"/>
          </w:tcPr>
          <w:p w14:paraId="6642D70C" w14:textId="77777777" w:rsidR="00FB708D" w:rsidRPr="003F44DE" w:rsidRDefault="00FB708D" w:rsidP="009D6B5F">
            <w:pPr>
              <w:pStyle w:val="BodyTextIndent"/>
              <w:ind w:left="0"/>
              <w:rPr>
                <w:rFonts w:ascii="Arial" w:hAnsi="Arial" w:cs="Arial"/>
                <w:bCs/>
                <w:szCs w:val="22"/>
              </w:rPr>
            </w:pPr>
            <w:r w:rsidRPr="003F44DE">
              <w:rPr>
                <w:rFonts w:ascii="Arial" w:hAnsi="Arial" w:cs="Arial"/>
                <w:bCs/>
                <w:szCs w:val="22"/>
              </w:rPr>
              <w:t>Nitrile gloves</w:t>
            </w:r>
          </w:p>
        </w:tc>
        <w:tc>
          <w:tcPr>
            <w:tcW w:w="360" w:type="dxa"/>
            <w:vAlign w:val="bottom"/>
          </w:tcPr>
          <w:p w14:paraId="2D40C1B9" w14:textId="0FEA9EE1" w:rsidR="00FB708D" w:rsidRPr="003F44DE" w:rsidRDefault="009C3136" w:rsidP="009D6B5F">
            <w:pPr>
              <w:pStyle w:val="BodyTextIndent"/>
              <w:ind w:left="0"/>
              <w:jc w:val="right"/>
              <w:rPr>
                <w:rFonts w:ascii="Arial" w:hAnsi="Arial" w:cs="Arial"/>
                <w:bCs/>
                <w:szCs w:val="22"/>
              </w:rPr>
            </w:pPr>
            <w:r w:rsidRPr="003F44DE">
              <w:rPr>
                <w:rFonts w:ascii="Arial" w:hAnsi="Arial" w:cs="Arial"/>
                <w:bCs/>
                <w:szCs w:val="22"/>
              </w:rPr>
              <w:fldChar w:fldCharType="begin">
                <w:ffData>
                  <w:name w:val=""/>
                  <w:enabled/>
                  <w:calcOnExit w:val="0"/>
                  <w:checkBox>
                    <w:sizeAuto/>
                    <w:default w:val="0"/>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2564" w:type="dxa"/>
            <w:vAlign w:val="bottom"/>
          </w:tcPr>
          <w:p w14:paraId="2854B24C" w14:textId="77777777" w:rsidR="00FB708D" w:rsidRPr="003F44DE" w:rsidRDefault="00FB708D" w:rsidP="009D6B5F">
            <w:pPr>
              <w:pStyle w:val="BodyTextIndent"/>
              <w:ind w:left="0"/>
              <w:rPr>
                <w:rFonts w:ascii="Arial" w:hAnsi="Arial" w:cs="Arial"/>
                <w:bCs/>
                <w:szCs w:val="22"/>
              </w:rPr>
            </w:pPr>
            <w:r w:rsidRPr="003F44DE">
              <w:rPr>
                <w:rFonts w:ascii="Arial" w:hAnsi="Arial" w:cs="Arial"/>
                <w:bCs/>
                <w:szCs w:val="22"/>
              </w:rPr>
              <w:t>Safety glasses</w:t>
            </w:r>
          </w:p>
        </w:tc>
        <w:tc>
          <w:tcPr>
            <w:tcW w:w="406" w:type="dxa"/>
            <w:vAlign w:val="bottom"/>
          </w:tcPr>
          <w:p w14:paraId="5448CA27" w14:textId="77777777" w:rsidR="00FB708D" w:rsidRPr="003F44DE" w:rsidRDefault="000A32E3" w:rsidP="009D6B5F">
            <w:pPr>
              <w:pStyle w:val="BodyTextIndent"/>
              <w:ind w:left="0"/>
              <w:jc w:val="right"/>
              <w:rPr>
                <w:rFonts w:ascii="Arial" w:hAnsi="Arial" w:cs="Arial"/>
                <w:bCs/>
                <w:szCs w:val="22"/>
              </w:rPr>
            </w:pPr>
            <w:r w:rsidRPr="003F44DE">
              <w:rPr>
                <w:rFonts w:ascii="Arial" w:hAnsi="Arial" w:cs="Arial"/>
                <w:bCs/>
                <w:szCs w:val="22"/>
              </w:rPr>
              <w:fldChar w:fldCharType="begin">
                <w:ffData>
                  <w:name w:val="Check3"/>
                  <w:enabled/>
                  <w:calcOnExit w:val="0"/>
                  <w:checkBox>
                    <w:sizeAuto/>
                    <w:default w:val="0"/>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1890" w:type="dxa"/>
            <w:vAlign w:val="bottom"/>
          </w:tcPr>
          <w:p w14:paraId="07800B05" w14:textId="237ACF22" w:rsidR="00FB708D" w:rsidRPr="003F44DE" w:rsidRDefault="00FB708D" w:rsidP="009D6B5F">
            <w:pPr>
              <w:pStyle w:val="BodyTextIndent"/>
              <w:ind w:left="0"/>
              <w:rPr>
                <w:rFonts w:ascii="Arial" w:hAnsi="Arial" w:cs="Arial"/>
                <w:bCs/>
                <w:szCs w:val="22"/>
              </w:rPr>
            </w:pPr>
            <w:r w:rsidRPr="003F44DE">
              <w:rPr>
                <w:rFonts w:ascii="Arial" w:hAnsi="Arial" w:cs="Arial"/>
                <w:bCs/>
                <w:szCs w:val="22"/>
              </w:rPr>
              <w:t xml:space="preserve">Lab </w:t>
            </w:r>
            <w:r w:rsidR="006F1638" w:rsidRPr="003F44DE">
              <w:rPr>
                <w:rFonts w:ascii="Arial" w:hAnsi="Arial" w:cs="Arial"/>
                <w:bCs/>
                <w:szCs w:val="22"/>
              </w:rPr>
              <w:t>c</w:t>
            </w:r>
            <w:r w:rsidRPr="003F44DE">
              <w:rPr>
                <w:rFonts w:ascii="Arial" w:hAnsi="Arial" w:cs="Arial"/>
                <w:bCs/>
                <w:szCs w:val="22"/>
              </w:rPr>
              <w:t>oat</w:t>
            </w:r>
          </w:p>
        </w:tc>
        <w:tc>
          <w:tcPr>
            <w:tcW w:w="450" w:type="dxa"/>
            <w:vAlign w:val="bottom"/>
          </w:tcPr>
          <w:p w14:paraId="563371EB" w14:textId="2F321383" w:rsidR="00FB708D" w:rsidRPr="003F44DE" w:rsidRDefault="009C3136" w:rsidP="009D6B5F">
            <w:pPr>
              <w:pStyle w:val="BodyTextIndent"/>
              <w:ind w:left="0"/>
              <w:jc w:val="right"/>
              <w:rPr>
                <w:rFonts w:ascii="Arial" w:hAnsi="Arial" w:cs="Arial"/>
                <w:bCs/>
                <w:szCs w:val="22"/>
              </w:rPr>
            </w:pPr>
            <w:r w:rsidRPr="003F44DE">
              <w:rPr>
                <w:rFonts w:ascii="Arial" w:hAnsi="Arial" w:cs="Arial"/>
                <w:bCs/>
                <w:szCs w:val="22"/>
              </w:rPr>
              <w:fldChar w:fldCharType="begin">
                <w:ffData>
                  <w:name w:val=""/>
                  <w:enabled/>
                  <w:calcOnExit w:val="0"/>
                  <w:checkBox>
                    <w:sizeAuto/>
                    <w:default w:val="1"/>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1980" w:type="dxa"/>
            <w:vAlign w:val="bottom"/>
          </w:tcPr>
          <w:p w14:paraId="0EA61991" w14:textId="77777777" w:rsidR="00FB708D" w:rsidRPr="003F44DE" w:rsidRDefault="00FB708D" w:rsidP="009D6B5F">
            <w:pPr>
              <w:pStyle w:val="BodyTextIndent"/>
              <w:ind w:left="0"/>
              <w:rPr>
                <w:rFonts w:ascii="Arial" w:hAnsi="Arial" w:cs="Arial"/>
                <w:bCs/>
                <w:szCs w:val="22"/>
              </w:rPr>
            </w:pPr>
            <w:r w:rsidRPr="003F44DE">
              <w:rPr>
                <w:rFonts w:ascii="Arial" w:hAnsi="Arial" w:cs="Arial"/>
                <w:bCs/>
                <w:szCs w:val="22"/>
              </w:rPr>
              <w:t>Fume hood</w:t>
            </w:r>
          </w:p>
        </w:tc>
      </w:tr>
      <w:tr w:rsidR="00FB708D" w:rsidRPr="003F44DE" w14:paraId="75A03688" w14:textId="77777777" w:rsidTr="003F44DE">
        <w:tc>
          <w:tcPr>
            <w:tcW w:w="378" w:type="dxa"/>
            <w:vAlign w:val="bottom"/>
          </w:tcPr>
          <w:p w14:paraId="5DCC7E0D" w14:textId="77777777" w:rsidR="00FB708D" w:rsidRPr="003F44DE" w:rsidRDefault="000A32E3" w:rsidP="009D6B5F">
            <w:pPr>
              <w:pStyle w:val="BodyTextIndent"/>
              <w:ind w:left="0"/>
              <w:jc w:val="right"/>
              <w:rPr>
                <w:rFonts w:ascii="Arial" w:hAnsi="Arial" w:cs="Arial"/>
                <w:bCs/>
                <w:szCs w:val="22"/>
              </w:rPr>
            </w:pPr>
            <w:r w:rsidRPr="003F44DE">
              <w:rPr>
                <w:rFonts w:ascii="Arial" w:hAnsi="Arial" w:cs="Arial"/>
                <w:bCs/>
                <w:szCs w:val="22"/>
              </w:rPr>
              <w:fldChar w:fldCharType="begin">
                <w:ffData>
                  <w:name w:val="Check3"/>
                  <w:enabled/>
                  <w:calcOnExit w:val="0"/>
                  <w:checkBox>
                    <w:sizeAuto/>
                    <w:default w:val="0"/>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2340" w:type="dxa"/>
            <w:vAlign w:val="bottom"/>
          </w:tcPr>
          <w:p w14:paraId="090C9616" w14:textId="77777777" w:rsidR="00FB708D" w:rsidRPr="003F44DE" w:rsidRDefault="00FB708D" w:rsidP="009D6B5F">
            <w:pPr>
              <w:pStyle w:val="BodyTextIndent"/>
              <w:ind w:left="0"/>
              <w:rPr>
                <w:rFonts w:ascii="Arial" w:hAnsi="Arial" w:cs="Arial"/>
                <w:bCs/>
                <w:szCs w:val="22"/>
              </w:rPr>
            </w:pPr>
            <w:r w:rsidRPr="003F44DE">
              <w:rPr>
                <w:rFonts w:ascii="Arial" w:hAnsi="Arial" w:cs="Arial"/>
                <w:bCs/>
                <w:szCs w:val="22"/>
              </w:rPr>
              <w:t>Neoprene gloves</w:t>
            </w:r>
          </w:p>
        </w:tc>
        <w:tc>
          <w:tcPr>
            <w:tcW w:w="360" w:type="dxa"/>
            <w:vAlign w:val="bottom"/>
          </w:tcPr>
          <w:p w14:paraId="42E689E8" w14:textId="77777777" w:rsidR="00FB708D" w:rsidRPr="003F44DE" w:rsidRDefault="00FB708D" w:rsidP="009D6B5F">
            <w:pPr>
              <w:pStyle w:val="BodyTextIndent"/>
              <w:ind w:left="0"/>
              <w:jc w:val="right"/>
              <w:rPr>
                <w:rFonts w:ascii="Arial" w:hAnsi="Arial" w:cs="Arial"/>
                <w:bCs/>
                <w:szCs w:val="22"/>
              </w:rPr>
            </w:pPr>
            <w:r w:rsidRPr="003F44DE">
              <w:rPr>
                <w:rFonts w:ascii="Arial" w:hAnsi="Arial" w:cs="Arial"/>
                <w:bCs/>
                <w:szCs w:val="22"/>
              </w:rPr>
              <w:fldChar w:fldCharType="begin">
                <w:ffData>
                  <w:name w:val="Check3"/>
                  <w:enabled/>
                  <w:calcOnExit w:val="0"/>
                  <w:checkBox>
                    <w:sizeAuto/>
                    <w:default w:val="0"/>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2564" w:type="dxa"/>
            <w:vAlign w:val="bottom"/>
          </w:tcPr>
          <w:p w14:paraId="214560CD" w14:textId="77777777" w:rsidR="00FB708D" w:rsidRPr="003F44DE" w:rsidRDefault="00FB708D" w:rsidP="009D6B5F">
            <w:pPr>
              <w:pStyle w:val="BodyTextIndent"/>
              <w:ind w:left="0"/>
              <w:rPr>
                <w:rFonts w:ascii="Arial" w:hAnsi="Arial" w:cs="Arial"/>
                <w:bCs/>
                <w:szCs w:val="22"/>
              </w:rPr>
            </w:pPr>
            <w:r w:rsidRPr="003F44DE">
              <w:rPr>
                <w:rFonts w:ascii="Arial" w:hAnsi="Arial" w:cs="Arial"/>
                <w:bCs/>
                <w:szCs w:val="22"/>
              </w:rPr>
              <w:t>Vented goggles</w:t>
            </w:r>
          </w:p>
        </w:tc>
        <w:tc>
          <w:tcPr>
            <w:tcW w:w="406" w:type="dxa"/>
            <w:vAlign w:val="bottom"/>
          </w:tcPr>
          <w:p w14:paraId="7D9F51F0" w14:textId="77777777" w:rsidR="00FB708D" w:rsidRPr="003F44DE" w:rsidRDefault="00FB708D" w:rsidP="009D6B5F">
            <w:pPr>
              <w:pStyle w:val="BodyTextIndent"/>
              <w:ind w:left="0"/>
              <w:jc w:val="right"/>
              <w:rPr>
                <w:rFonts w:ascii="Arial" w:hAnsi="Arial" w:cs="Arial"/>
                <w:bCs/>
                <w:szCs w:val="22"/>
              </w:rPr>
            </w:pPr>
            <w:r w:rsidRPr="003F44DE">
              <w:rPr>
                <w:rFonts w:ascii="Arial" w:hAnsi="Arial" w:cs="Arial"/>
                <w:bCs/>
                <w:szCs w:val="22"/>
              </w:rPr>
              <w:fldChar w:fldCharType="begin">
                <w:ffData>
                  <w:name w:val="Check3"/>
                  <w:enabled/>
                  <w:calcOnExit w:val="0"/>
                  <w:checkBox>
                    <w:sizeAuto/>
                    <w:default w:val="0"/>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1890" w:type="dxa"/>
            <w:vAlign w:val="bottom"/>
          </w:tcPr>
          <w:p w14:paraId="6417709A" w14:textId="77777777" w:rsidR="00FB708D" w:rsidRPr="003F44DE" w:rsidRDefault="00FB708D" w:rsidP="009D6B5F">
            <w:pPr>
              <w:pStyle w:val="BodyTextIndent"/>
              <w:ind w:left="0"/>
              <w:rPr>
                <w:rFonts w:ascii="Arial" w:hAnsi="Arial" w:cs="Arial"/>
                <w:bCs/>
                <w:szCs w:val="22"/>
              </w:rPr>
            </w:pPr>
            <w:r w:rsidRPr="003F44DE">
              <w:rPr>
                <w:rFonts w:ascii="Arial" w:hAnsi="Arial" w:cs="Arial"/>
                <w:bCs/>
                <w:szCs w:val="22"/>
              </w:rPr>
              <w:t>Apron</w:t>
            </w:r>
          </w:p>
        </w:tc>
        <w:tc>
          <w:tcPr>
            <w:tcW w:w="450" w:type="dxa"/>
            <w:vAlign w:val="bottom"/>
          </w:tcPr>
          <w:p w14:paraId="7247AD11" w14:textId="77777777" w:rsidR="00FB708D" w:rsidRPr="003F44DE" w:rsidRDefault="00FB708D" w:rsidP="009D6B5F">
            <w:pPr>
              <w:pStyle w:val="BodyTextIndent"/>
              <w:ind w:left="0"/>
              <w:jc w:val="right"/>
              <w:rPr>
                <w:rFonts w:ascii="Arial" w:hAnsi="Arial" w:cs="Arial"/>
                <w:bCs/>
                <w:szCs w:val="22"/>
              </w:rPr>
            </w:pPr>
            <w:r w:rsidRPr="003F44DE">
              <w:rPr>
                <w:rFonts w:ascii="Arial" w:hAnsi="Arial" w:cs="Arial"/>
                <w:bCs/>
                <w:szCs w:val="22"/>
              </w:rPr>
              <w:fldChar w:fldCharType="begin">
                <w:ffData>
                  <w:name w:val="Check3"/>
                  <w:enabled/>
                  <w:calcOnExit w:val="0"/>
                  <w:checkBox>
                    <w:sizeAuto/>
                    <w:default w:val="0"/>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1980" w:type="dxa"/>
            <w:vAlign w:val="bottom"/>
          </w:tcPr>
          <w:p w14:paraId="42C75F4F" w14:textId="77777777" w:rsidR="00FB708D" w:rsidRPr="003F44DE" w:rsidRDefault="00FB708D" w:rsidP="009D6B5F">
            <w:pPr>
              <w:pStyle w:val="BodyTextIndent"/>
              <w:ind w:left="0"/>
              <w:rPr>
                <w:rFonts w:ascii="Arial" w:hAnsi="Arial" w:cs="Arial"/>
                <w:bCs/>
                <w:szCs w:val="22"/>
              </w:rPr>
            </w:pPr>
            <w:r w:rsidRPr="003F44DE">
              <w:rPr>
                <w:rFonts w:ascii="Arial" w:hAnsi="Arial" w:cs="Arial"/>
                <w:bCs/>
                <w:szCs w:val="22"/>
              </w:rPr>
              <w:t>Biosafety cabinet</w:t>
            </w:r>
          </w:p>
        </w:tc>
      </w:tr>
      <w:tr w:rsidR="004C7631" w:rsidRPr="003F44DE" w14:paraId="04D6BBED" w14:textId="77777777" w:rsidTr="003F44DE">
        <w:trPr>
          <w:trHeight w:val="270"/>
        </w:trPr>
        <w:tc>
          <w:tcPr>
            <w:tcW w:w="378" w:type="dxa"/>
            <w:vAlign w:val="bottom"/>
          </w:tcPr>
          <w:p w14:paraId="1E5901A2" w14:textId="77777777" w:rsidR="004C7631" w:rsidRPr="003F44DE" w:rsidRDefault="004C7631" w:rsidP="00F56758">
            <w:pPr>
              <w:pStyle w:val="BodyTextIndent"/>
              <w:ind w:left="0"/>
              <w:jc w:val="right"/>
              <w:rPr>
                <w:rFonts w:ascii="Arial" w:hAnsi="Arial" w:cs="Arial"/>
                <w:bCs/>
                <w:szCs w:val="22"/>
              </w:rPr>
            </w:pPr>
            <w:r w:rsidRPr="003F44DE">
              <w:rPr>
                <w:rFonts w:ascii="Arial" w:hAnsi="Arial" w:cs="Arial"/>
                <w:bCs/>
                <w:szCs w:val="22"/>
              </w:rPr>
              <w:fldChar w:fldCharType="begin">
                <w:ffData>
                  <w:name w:val="Check3"/>
                  <w:enabled/>
                  <w:calcOnExit w:val="0"/>
                  <w:checkBox>
                    <w:sizeAuto/>
                    <w:default w:val="0"/>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2340" w:type="dxa"/>
            <w:vAlign w:val="bottom"/>
          </w:tcPr>
          <w:p w14:paraId="57A07200" w14:textId="77777777" w:rsidR="004C7631" w:rsidRPr="003F44DE" w:rsidRDefault="004C7631" w:rsidP="00F56758">
            <w:pPr>
              <w:pStyle w:val="BodyTextIndent"/>
              <w:ind w:left="0"/>
              <w:rPr>
                <w:rFonts w:ascii="Arial" w:hAnsi="Arial" w:cs="Arial"/>
                <w:bCs/>
                <w:szCs w:val="22"/>
              </w:rPr>
            </w:pPr>
            <w:r w:rsidRPr="003F44DE">
              <w:rPr>
                <w:rFonts w:ascii="Arial" w:hAnsi="Arial" w:cs="Arial"/>
                <w:bCs/>
                <w:szCs w:val="22"/>
              </w:rPr>
              <w:t>Vinyl gloves</w:t>
            </w:r>
          </w:p>
        </w:tc>
        <w:tc>
          <w:tcPr>
            <w:tcW w:w="360" w:type="dxa"/>
            <w:vAlign w:val="bottom"/>
          </w:tcPr>
          <w:p w14:paraId="41425526" w14:textId="74828B45" w:rsidR="004C7631" w:rsidRPr="003F44DE" w:rsidRDefault="009C3136" w:rsidP="00F56758">
            <w:pPr>
              <w:pStyle w:val="BodyTextIndent"/>
              <w:ind w:left="0"/>
              <w:jc w:val="right"/>
              <w:rPr>
                <w:rFonts w:ascii="Arial" w:hAnsi="Arial" w:cs="Arial"/>
                <w:bCs/>
                <w:szCs w:val="22"/>
              </w:rPr>
            </w:pPr>
            <w:r w:rsidRPr="003F44DE">
              <w:rPr>
                <w:rFonts w:ascii="Arial" w:hAnsi="Arial" w:cs="Arial"/>
                <w:bCs/>
                <w:szCs w:val="22"/>
              </w:rPr>
              <w:fldChar w:fldCharType="begin">
                <w:ffData>
                  <w:name w:val=""/>
                  <w:enabled/>
                  <w:calcOnExit w:val="0"/>
                  <w:checkBox>
                    <w:sizeAuto/>
                    <w:default w:val="1"/>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2564" w:type="dxa"/>
            <w:vAlign w:val="bottom"/>
          </w:tcPr>
          <w:p w14:paraId="28C962E8" w14:textId="77777777" w:rsidR="004C7631" w:rsidRPr="003F44DE" w:rsidRDefault="004C7631" w:rsidP="00F56758">
            <w:pPr>
              <w:pStyle w:val="BodyTextIndent"/>
              <w:ind w:left="0"/>
              <w:rPr>
                <w:rFonts w:ascii="Arial" w:hAnsi="Arial" w:cs="Arial"/>
                <w:bCs/>
                <w:szCs w:val="22"/>
              </w:rPr>
            </w:pPr>
            <w:r w:rsidRPr="003F44DE">
              <w:rPr>
                <w:rFonts w:ascii="Arial" w:hAnsi="Arial" w:cs="Arial"/>
                <w:bCs/>
                <w:szCs w:val="22"/>
              </w:rPr>
              <w:t>Splash goggles</w:t>
            </w:r>
          </w:p>
        </w:tc>
        <w:tc>
          <w:tcPr>
            <w:tcW w:w="406" w:type="dxa"/>
            <w:vAlign w:val="bottom"/>
          </w:tcPr>
          <w:p w14:paraId="50E4186D" w14:textId="77777777" w:rsidR="004C7631" w:rsidRPr="003F44DE" w:rsidRDefault="004C7631" w:rsidP="00F56758">
            <w:pPr>
              <w:pStyle w:val="BodyTextIndent"/>
              <w:ind w:left="0"/>
              <w:jc w:val="right"/>
              <w:rPr>
                <w:rFonts w:ascii="Arial" w:hAnsi="Arial" w:cs="Arial"/>
                <w:bCs/>
                <w:szCs w:val="22"/>
              </w:rPr>
            </w:pPr>
            <w:r w:rsidRPr="003F44DE">
              <w:rPr>
                <w:rFonts w:ascii="Arial" w:hAnsi="Arial" w:cs="Arial"/>
                <w:bCs/>
                <w:szCs w:val="22"/>
              </w:rPr>
              <w:fldChar w:fldCharType="begin">
                <w:ffData>
                  <w:name w:val="Check3"/>
                  <w:enabled/>
                  <w:calcOnExit w:val="0"/>
                  <w:checkBox>
                    <w:sizeAuto/>
                    <w:default w:val="0"/>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1890" w:type="dxa"/>
            <w:vAlign w:val="bottom"/>
          </w:tcPr>
          <w:p w14:paraId="5989E5A3" w14:textId="77777777" w:rsidR="004C7631" w:rsidRPr="003F44DE" w:rsidRDefault="004C7631" w:rsidP="00F56758">
            <w:pPr>
              <w:pStyle w:val="BodyTextIndent"/>
              <w:ind w:left="0"/>
              <w:rPr>
                <w:rFonts w:ascii="Arial" w:hAnsi="Arial" w:cs="Arial"/>
                <w:bCs/>
                <w:szCs w:val="22"/>
              </w:rPr>
            </w:pPr>
            <w:r w:rsidRPr="003F44DE">
              <w:rPr>
                <w:rFonts w:ascii="Arial" w:hAnsi="Arial" w:cs="Arial"/>
                <w:bCs/>
                <w:szCs w:val="22"/>
              </w:rPr>
              <w:t>Dust mask</w:t>
            </w:r>
          </w:p>
        </w:tc>
        <w:tc>
          <w:tcPr>
            <w:tcW w:w="450" w:type="dxa"/>
            <w:vAlign w:val="bottom"/>
          </w:tcPr>
          <w:p w14:paraId="1A3B8877" w14:textId="07DAC0A2" w:rsidR="004C7631" w:rsidRPr="003F44DE" w:rsidRDefault="009C3136" w:rsidP="00F56758">
            <w:pPr>
              <w:pStyle w:val="BodyTextIndent"/>
              <w:ind w:left="0"/>
              <w:jc w:val="right"/>
              <w:rPr>
                <w:rFonts w:ascii="Arial" w:hAnsi="Arial" w:cs="Arial"/>
                <w:bCs/>
                <w:szCs w:val="22"/>
              </w:rPr>
            </w:pPr>
            <w:r w:rsidRPr="003F44DE">
              <w:rPr>
                <w:rFonts w:ascii="Arial" w:hAnsi="Arial" w:cs="Arial"/>
                <w:bCs/>
                <w:szCs w:val="22"/>
              </w:rPr>
              <w:fldChar w:fldCharType="begin">
                <w:ffData>
                  <w:name w:val=""/>
                  <w:enabled/>
                  <w:calcOnExit w:val="0"/>
                  <w:checkBox>
                    <w:sizeAuto/>
                    <w:default w:val="1"/>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1980" w:type="dxa"/>
            <w:vAlign w:val="bottom"/>
          </w:tcPr>
          <w:p w14:paraId="78EF066F" w14:textId="77777777" w:rsidR="004C7631" w:rsidRPr="003F44DE" w:rsidRDefault="004C7631" w:rsidP="00F56758">
            <w:pPr>
              <w:pStyle w:val="BodyTextIndent"/>
              <w:ind w:left="0"/>
              <w:rPr>
                <w:rFonts w:ascii="Arial" w:hAnsi="Arial" w:cs="Arial"/>
                <w:bCs/>
                <w:szCs w:val="22"/>
              </w:rPr>
            </w:pPr>
            <w:r w:rsidRPr="003F44DE">
              <w:rPr>
                <w:rFonts w:ascii="Arial" w:hAnsi="Arial" w:cs="Arial"/>
                <w:bCs/>
                <w:szCs w:val="22"/>
              </w:rPr>
              <w:t>Glove box</w:t>
            </w:r>
          </w:p>
        </w:tc>
      </w:tr>
      <w:tr w:rsidR="004C7631" w:rsidRPr="003F44DE" w14:paraId="56492695" w14:textId="77777777" w:rsidTr="00045300">
        <w:trPr>
          <w:trHeight w:val="270"/>
        </w:trPr>
        <w:tc>
          <w:tcPr>
            <w:tcW w:w="378" w:type="dxa"/>
            <w:vAlign w:val="bottom"/>
          </w:tcPr>
          <w:p w14:paraId="3CF42048" w14:textId="77777777" w:rsidR="004C7631" w:rsidRPr="003F44DE" w:rsidRDefault="00F650AD" w:rsidP="009D6B5F">
            <w:pPr>
              <w:pStyle w:val="BodyTextIndent"/>
              <w:ind w:left="0"/>
              <w:jc w:val="right"/>
              <w:rPr>
                <w:rFonts w:ascii="Arial" w:hAnsi="Arial" w:cs="Arial"/>
                <w:bCs/>
                <w:szCs w:val="22"/>
              </w:rPr>
            </w:pPr>
            <w:r w:rsidRPr="003F44DE">
              <w:rPr>
                <w:rFonts w:ascii="Arial" w:hAnsi="Arial" w:cs="Arial"/>
                <w:bCs/>
                <w:szCs w:val="22"/>
              </w:rPr>
              <w:fldChar w:fldCharType="begin">
                <w:ffData>
                  <w:name w:val=""/>
                  <w:enabled/>
                  <w:calcOnExit w:val="0"/>
                  <w:checkBox>
                    <w:sizeAuto/>
                    <w:default w:val="1"/>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5264" w:type="dxa"/>
            <w:gridSpan w:val="3"/>
            <w:vAlign w:val="bottom"/>
          </w:tcPr>
          <w:p w14:paraId="7C8731EF" w14:textId="7A2E4522" w:rsidR="004C7631" w:rsidRPr="003F44DE" w:rsidRDefault="006F1638" w:rsidP="009D6B5F">
            <w:pPr>
              <w:pStyle w:val="BodyTextIndent"/>
              <w:ind w:left="0"/>
              <w:rPr>
                <w:rFonts w:ascii="Arial" w:hAnsi="Arial" w:cs="Arial"/>
                <w:bCs/>
                <w:szCs w:val="22"/>
              </w:rPr>
            </w:pPr>
            <w:r w:rsidRPr="003F44DE">
              <w:rPr>
                <w:rFonts w:ascii="Arial" w:hAnsi="Arial" w:cs="Arial"/>
                <w:bCs/>
                <w:szCs w:val="22"/>
              </w:rPr>
              <w:t>Fully enclosed shoes</w:t>
            </w:r>
          </w:p>
        </w:tc>
        <w:tc>
          <w:tcPr>
            <w:tcW w:w="406" w:type="dxa"/>
            <w:vAlign w:val="bottom"/>
          </w:tcPr>
          <w:p w14:paraId="69939E79" w14:textId="77777777" w:rsidR="004C7631" w:rsidRPr="003F44DE" w:rsidRDefault="00AE2626" w:rsidP="009D6B5F">
            <w:pPr>
              <w:pStyle w:val="BodyTextIndent"/>
              <w:ind w:left="0"/>
              <w:jc w:val="right"/>
              <w:rPr>
                <w:rFonts w:ascii="Arial" w:hAnsi="Arial" w:cs="Arial"/>
                <w:bCs/>
                <w:szCs w:val="22"/>
              </w:rPr>
            </w:pPr>
            <w:r w:rsidRPr="003F44DE">
              <w:rPr>
                <w:rFonts w:ascii="Arial" w:hAnsi="Arial" w:cs="Arial"/>
                <w:bCs/>
                <w:szCs w:val="22"/>
              </w:rPr>
              <w:fldChar w:fldCharType="begin">
                <w:ffData>
                  <w:name w:val=""/>
                  <w:enabled/>
                  <w:calcOnExit w:val="0"/>
                  <w:checkBox>
                    <w:sizeAuto/>
                    <w:default w:val="1"/>
                  </w:checkBox>
                </w:ffData>
              </w:fldChar>
            </w:r>
            <w:r w:rsidRPr="003F44DE">
              <w:rPr>
                <w:rFonts w:ascii="Arial" w:hAnsi="Arial" w:cs="Arial"/>
                <w:bCs/>
                <w:szCs w:val="22"/>
              </w:rPr>
              <w:instrText xml:space="preserve"> FORMCHECKBOX </w:instrText>
            </w:r>
            <w:r w:rsidR="00492DCC">
              <w:rPr>
                <w:rFonts w:ascii="Arial" w:hAnsi="Arial" w:cs="Arial"/>
                <w:bCs/>
                <w:szCs w:val="22"/>
              </w:rPr>
            </w:r>
            <w:r w:rsidR="00492DCC">
              <w:rPr>
                <w:rFonts w:ascii="Arial" w:hAnsi="Arial" w:cs="Arial"/>
                <w:bCs/>
                <w:szCs w:val="22"/>
              </w:rPr>
              <w:fldChar w:fldCharType="separate"/>
            </w:r>
            <w:r w:rsidRPr="003F44DE">
              <w:rPr>
                <w:rFonts w:ascii="Arial" w:hAnsi="Arial" w:cs="Arial"/>
                <w:bCs/>
                <w:szCs w:val="22"/>
              </w:rPr>
              <w:fldChar w:fldCharType="end"/>
            </w:r>
          </w:p>
        </w:tc>
        <w:tc>
          <w:tcPr>
            <w:tcW w:w="4320" w:type="dxa"/>
            <w:gridSpan w:val="3"/>
            <w:vAlign w:val="bottom"/>
          </w:tcPr>
          <w:p w14:paraId="5F338383" w14:textId="1E3B7539" w:rsidR="004C7631" w:rsidRPr="003F44DE" w:rsidRDefault="004C7631" w:rsidP="004C7631">
            <w:pPr>
              <w:pStyle w:val="BodyTextIndent"/>
              <w:ind w:left="0"/>
              <w:rPr>
                <w:rFonts w:ascii="Arial" w:hAnsi="Arial" w:cs="Arial"/>
                <w:bCs/>
                <w:szCs w:val="22"/>
              </w:rPr>
            </w:pPr>
            <w:r w:rsidRPr="003F44DE">
              <w:rPr>
                <w:rFonts w:ascii="Arial" w:hAnsi="Arial" w:cs="Arial"/>
                <w:bCs/>
                <w:szCs w:val="22"/>
              </w:rPr>
              <w:t xml:space="preserve">Flame </w:t>
            </w:r>
            <w:r w:rsidR="006F1638" w:rsidRPr="003F44DE">
              <w:rPr>
                <w:rFonts w:ascii="Arial" w:hAnsi="Arial" w:cs="Arial"/>
                <w:bCs/>
                <w:szCs w:val="22"/>
              </w:rPr>
              <w:t>r</w:t>
            </w:r>
            <w:r w:rsidRPr="003F44DE">
              <w:rPr>
                <w:rFonts w:ascii="Arial" w:hAnsi="Arial" w:cs="Arial"/>
                <w:bCs/>
                <w:szCs w:val="22"/>
              </w:rPr>
              <w:t xml:space="preserve">esistant </w:t>
            </w:r>
            <w:r w:rsidR="006F1638" w:rsidRPr="003F44DE">
              <w:rPr>
                <w:rFonts w:ascii="Arial" w:hAnsi="Arial" w:cs="Arial"/>
                <w:bCs/>
                <w:szCs w:val="22"/>
              </w:rPr>
              <w:t>l</w:t>
            </w:r>
            <w:r w:rsidRPr="003F44DE">
              <w:rPr>
                <w:rFonts w:ascii="Arial" w:hAnsi="Arial" w:cs="Arial"/>
                <w:bCs/>
                <w:szCs w:val="22"/>
              </w:rPr>
              <w:t>ab coat</w:t>
            </w:r>
          </w:p>
        </w:tc>
      </w:tr>
    </w:tbl>
    <w:p w14:paraId="4F5A14D8" w14:textId="77777777" w:rsidR="00B738D1" w:rsidRPr="003F44DE" w:rsidRDefault="0059667A" w:rsidP="00C4406C">
      <w:pPr>
        <w:rPr>
          <w:rFonts w:ascii="Arial" w:hAnsi="Arial" w:cs="Arial"/>
          <w:b/>
          <w:sz w:val="24"/>
          <w:szCs w:val="24"/>
        </w:rPr>
      </w:pPr>
      <w:r w:rsidRPr="003F44DE">
        <w:rPr>
          <w:rFonts w:ascii="Arial" w:hAnsi="Arial" w:cs="Arial"/>
          <w:b/>
          <w:sz w:val="24"/>
          <w:szCs w:val="24"/>
        </w:rPr>
        <w:tab/>
      </w:r>
    </w:p>
    <w:p w14:paraId="4DDE7FD4" w14:textId="77777777" w:rsidR="00B738D1" w:rsidRPr="003F44DE" w:rsidRDefault="00B738D1" w:rsidP="00AE53C6">
      <w:pPr>
        <w:pStyle w:val="BodyTextIndent"/>
        <w:ind w:left="0"/>
        <w:rPr>
          <w:rFonts w:ascii="Arial" w:hAnsi="Arial" w:cs="Arial"/>
          <w:b/>
          <w:sz w:val="24"/>
          <w:szCs w:val="24"/>
        </w:rPr>
      </w:pPr>
      <w:r w:rsidRPr="003F44DE">
        <w:rPr>
          <w:rFonts w:ascii="Arial" w:hAnsi="Arial" w:cs="Arial"/>
          <w:b/>
          <w:i/>
          <w:sz w:val="24"/>
          <w:szCs w:val="24"/>
          <w:u w:val="single"/>
        </w:rPr>
        <w:t>Other Control Measures:</w:t>
      </w:r>
      <w:r w:rsidRPr="003F44DE">
        <w:rPr>
          <w:rFonts w:ascii="Arial" w:hAnsi="Arial" w:cs="Arial"/>
          <w:b/>
          <w:sz w:val="24"/>
          <w:szCs w:val="24"/>
        </w:rPr>
        <w:t xml:space="preserve"> </w:t>
      </w:r>
    </w:p>
    <w:p w14:paraId="6BDACE4A" w14:textId="268533C9" w:rsidR="00AE53C6" w:rsidRPr="003F44DE" w:rsidRDefault="00AE53C6" w:rsidP="00B738D1">
      <w:pPr>
        <w:rPr>
          <w:rFonts w:ascii="Arial" w:hAnsi="Arial" w:cs="Arial"/>
          <w:b/>
          <w:sz w:val="24"/>
          <w:szCs w:val="24"/>
        </w:rPr>
      </w:pPr>
      <w:r w:rsidRPr="003F44DE">
        <w:rPr>
          <w:rFonts w:ascii="Arial" w:hAnsi="Arial" w:cs="Arial"/>
          <w:sz w:val="24"/>
          <w:szCs w:val="24"/>
        </w:rPr>
        <w:lastRenderedPageBreak/>
        <w:t>Organolithium reagents should only be used in the fume hood</w:t>
      </w:r>
      <w:r w:rsidR="009C3136" w:rsidRPr="003F44DE">
        <w:rPr>
          <w:rFonts w:ascii="Arial" w:hAnsi="Arial" w:cs="Arial"/>
          <w:sz w:val="24"/>
          <w:szCs w:val="24"/>
        </w:rPr>
        <w:t xml:space="preserve"> and if applicable, an inert atmosphere glovebox</w:t>
      </w:r>
      <w:r w:rsidRPr="003F44DE">
        <w:rPr>
          <w:rFonts w:ascii="Arial" w:hAnsi="Arial" w:cs="Arial"/>
          <w:sz w:val="24"/>
          <w:szCs w:val="24"/>
        </w:rPr>
        <w:t>.</w:t>
      </w:r>
    </w:p>
    <w:p w14:paraId="70C31AAC" w14:textId="77777777" w:rsidR="00AE53C6" w:rsidRPr="003F44DE" w:rsidRDefault="00AE53C6" w:rsidP="00B738D1">
      <w:pPr>
        <w:rPr>
          <w:rFonts w:ascii="Arial" w:hAnsi="Arial" w:cs="Arial"/>
          <w:b/>
          <w:sz w:val="24"/>
          <w:szCs w:val="24"/>
        </w:rPr>
      </w:pPr>
    </w:p>
    <w:p w14:paraId="07E31E8A" w14:textId="77777777" w:rsidR="00AE53C6" w:rsidRPr="003F44DE" w:rsidRDefault="00AE53C6" w:rsidP="00B738D1">
      <w:pPr>
        <w:rPr>
          <w:rFonts w:ascii="Arial" w:hAnsi="Arial" w:cs="Arial"/>
          <w:b/>
          <w:sz w:val="24"/>
          <w:szCs w:val="24"/>
        </w:rPr>
      </w:pPr>
      <w:r w:rsidRPr="003F44DE">
        <w:rPr>
          <w:rFonts w:ascii="Arial" w:hAnsi="Arial" w:cs="Arial"/>
          <w:b/>
          <w:sz w:val="24"/>
          <w:szCs w:val="24"/>
        </w:rPr>
        <w:t>Special Handling Procedures and Storage Requirements:</w:t>
      </w:r>
    </w:p>
    <w:p w14:paraId="2F1756E5" w14:textId="77777777" w:rsidR="00632D2C" w:rsidRPr="003F44DE" w:rsidRDefault="00632D2C" w:rsidP="00B738D1">
      <w:pPr>
        <w:rPr>
          <w:rFonts w:ascii="Arial" w:hAnsi="Arial" w:cs="Arial"/>
          <w:sz w:val="24"/>
          <w:szCs w:val="24"/>
        </w:rPr>
      </w:pPr>
    </w:p>
    <w:p w14:paraId="5CE5B457" w14:textId="77777777" w:rsidR="009C3136" w:rsidRPr="003F44DE" w:rsidRDefault="009C3136" w:rsidP="009C3136">
      <w:pPr>
        <w:pStyle w:val="ListParagraph"/>
        <w:numPr>
          <w:ilvl w:val="0"/>
          <w:numId w:val="30"/>
        </w:numPr>
        <w:rPr>
          <w:rFonts w:ascii="Arial" w:hAnsi="Arial" w:cs="Arial"/>
          <w:sz w:val="24"/>
          <w:szCs w:val="24"/>
        </w:rPr>
      </w:pPr>
      <w:r w:rsidRPr="003F44DE">
        <w:rPr>
          <w:rFonts w:ascii="Arial" w:hAnsi="Arial" w:cs="Arial"/>
          <w:sz w:val="24"/>
          <w:szCs w:val="24"/>
        </w:rPr>
        <w:t>Ensure the work area is clean and uncluttered</w:t>
      </w:r>
      <w:r w:rsidR="00AE53C6" w:rsidRPr="003F44DE">
        <w:rPr>
          <w:rFonts w:ascii="Arial" w:hAnsi="Arial" w:cs="Arial"/>
          <w:sz w:val="24"/>
          <w:szCs w:val="24"/>
        </w:rPr>
        <w:t xml:space="preserve">.  </w:t>
      </w:r>
    </w:p>
    <w:p w14:paraId="2D6D62F6" w14:textId="1EC73FC2" w:rsidR="00AE53C6" w:rsidRPr="003F44DE" w:rsidRDefault="00AE53C6" w:rsidP="009C3136">
      <w:pPr>
        <w:pStyle w:val="ListParagraph"/>
        <w:numPr>
          <w:ilvl w:val="0"/>
          <w:numId w:val="30"/>
        </w:numPr>
        <w:rPr>
          <w:rFonts w:ascii="Arial" w:hAnsi="Arial" w:cs="Arial"/>
          <w:sz w:val="24"/>
          <w:szCs w:val="24"/>
        </w:rPr>
      </w:pPr>
      <w:r w:rsidRPr="003F44DE">
        <w:rPr>
          <w:rFonts w:ascii="Arial" w:hAnsi="Arial" w:cs="Arial"/>
          <w:sz w:val="24"/>
          <w:szCs w:val="24"/>
        </w:rPr>
        <w:t>Do not use any</w:t>
      </w:r>
      <w:r w:rsidRPr="003F44DE">
        <w:rPr>
          <w:rFonts w:ascii="Arial" w:hAnsi="Arial" w:cs="Arial"/>
          <w:b/>
          <w:sz w:val="24"/>
          <w:szCs w:val="24"/>
        </w:rPr>
        <w:t xml:space="preserve"> </w:t>
      </w:r>
      <w:r w:rsidR="00632D2C" w:rsidRPr="003F44DE">
        <w:rPr>
          <w:rFonts w:ascii="Arial" w:hAnsi="Arial" w:cs="Arial"/>
          <w:sz w:val="24"/>
          <w:szCs w:val="24"/>
        </w:rPr>
        <w:t>o</w:t>
      </w:r>
      <w:r w:rsidRPr="003F44DE">
        <w:rPr>
          <w:rFonts w:ascii="Arial" w:hAnsi="Arial" w:cs="Arial"/>
          <w:sz w:val="24"/>
          <w:szCs w:val="24"/>
        </w:rPr>
        <w:t>rganolithium reagent</w:t>
      </w:r>
      <w:r w:rsidR="00632D2C" w:rsidRPr="003F44DE">
        <w:rPr>
          <w:rFonts w:ascii="Arial" w:hAnsi="Arial" w:cs="Arial"/>
          <w:sz w:val="24"/>
          <w:szCs w:val="24"/>
        </w:rPr>
        <w:t xml:space="preserve"> while working alone.</w:t>
      </w:r>
    </w:p>
    <w:p w14:paraId="5B95BF56" w14:textId="07D251E9" w:rsidR="009C3136" w:rsidRPr="003F44DE" w:rsidRDefault="009C3136" w:rsidP="009C3136">
      <w:pPr>
        <w:pStyle w:val="ListParagraph"/>
        <w:numPr>
          <w:ilvl w:val="0"/>
          <w:numId w:val="30"/>
        </w:numPr>
        <w:rPr>
          <w:rFonts w:ascii="Arial" w:hAnsi="Arial" w:cs="Arial"/>
          <w:sz w:val="24"/>
          <w:szCs w:val="24"/>
        </w:rPr>
      </w:pPr>
      <w:r w:rsidRPr="003F44DE">
        <w:rPr>
          <w:rFonts w:ascii="Arial" w:hAnsi="Arial" w:cs="Arial"/>
          <w:sz w:val="24"/>
          <w:szCs w:val="24"/>
        </w:rPr>
        <w:t>Don appropriate personal protective equipment</w:t>
      </w:r>
    </w:p>
    <w:p w14:paraId="46046FED" w14:textId="4E9FA970" w:rsidR="009C3136" w:rsidRPr="003F44DE" w:rsidRDefault="009C3136" w:rsidP="009C3136">
      <w:pPr>
        <w:pStyle w:val="ListParagraph"/>
        <w:numPr>
          <w:ilvl w:val="0"/>
          <w:numId w:val="30"/>
        </w:numPr>
        <w:rPr>
          <w:rFonts w:ascii="Arial" w:hAnsi="Arial" w:cs="Arial"/>
          <w:b/>
          <w:bCs/>
          <w:sz w:val="24"/>
          <w:szCs w:val="24"/>
        </w:rPr>
      </w:pPr>
      <w:r w:rsidRPr="003F44DE">
        <w:rPr>
          <w:rFonts w:ascii="Arial" w:hAnsi="Arial" w:cs="Arial"/>
          <w:b/>
          <w:bCs/>
          <w:sz w:val="24"/>
          <w:szCs w:val="24"/>
        </w:rPr>
        <w:t>For transfer of small amounts (&lt;</w:t>
      </w:r>
      <w:r w:rsidR="006C5529" w:rsidRPr="003F44DE">
        <w:rPr>
          <w:rFonts w:ascii="Arial" w:hAnsi="Arial" w:cs="Arial"/>
          <w:b/>
          <w:bCs/>
          <w:sz w:val="24"/>
          <w:szCs w:val="24"/>
        </w:rPr>
        <w:t>10-</w:t>
      </w:r>
      <w:r w:rsidRPr="003F44DE">
        <w:rPr>
          <w:rFonts w:ascii="Arial" w:hAnsi="Arial" w:cs="Arial"/>
          <w:b/>
          <w:bCs/>
          <w:sz w:val="24"/>
          <w:szCs w:val="24"/>
        </w:rPr>
        <w:t>15 mL), you can use a syringe/needle:</w:t>
      </w:r>
    </w:p>
    <w:p w14:paraId="24CA4977" w14:textId="77777777" w:rsidR="009C3136" w:rsidRPr="003F44DE" w:rsidRDefault="009C3136" w:rsidP="00192517">
      <w:pPr>
        <w:pStyle w:val="ListParagraph"/>
        <w:numPr>
          <w:ilvl w:val="1"/>
          <w:numId w:val="30"/>
        </w:numPr>
        <w:autoSpaceDE w:val="0"/>
        <w:autoSpaceDN w:val="0"/>
        <w:adjustRightInd w:val="0"/>
        <w:rPr>
          <w:rFonts w:ascii="Arial" w:hAnsi="Arial" w:cs="Arial"/>
          <w:color w:val="000000" w:themeColor="text1"/>
          <w:sz w:val="24"/>
          <w:szCs w:val="24"/>
        </w:rPr>
      </w:pPr>
      <w:r w:rsidRPr="003F44DE">
        <w:rPr>
          <w:rFonts w:ascii="Arial" w:hAnsi="Arial" w:cs="Arial"/>
          <w:color w:val="000000" w:themeColor="text1"/>
          <w:sz w:val="24"/>
          <w:szCs w:val="24"/>
        </w:rPr>
        <w:t xml:space="preserve">All glassware and solvents should be dried prior to use with any organolithium reagent. Flame or oven-dried glassware which has been cooled under an inert atmosphere just before use is ideal. </w:t>
      </w:r>
    </w:p>
    <w:p w14:paraId="73680681" w14:textId="77777777" w:rsidR="009C3136" w:rsidRPr="003F44DE" w:rsidRDefault="009C3136" w:rsidP="009C3136">
      <w:pPr>
        <w:pStyle w:val="ListParagraph"/>
        <w:numPr>
          <w:ilvl w:val="1"/>
          <w:numId w:val="30"/>
        </w:numPr>
        <w:autoSpaceDE w:val="0"/>
        <w:autoSpaceDN w:val="0"/>
        <w:adjustRightInd w:val="0"/>
        <w:rPr>
          <w:rFonts w:ascii="Arial" w:hAnsi="Arial" w:cs="Arial"/>
          <w:color w:val="000000" w:themeColor="text1"/>
          <w:sz w:val="24"/>
          <w:szCs w:val="24"/>
        </w:rPr>
      </w:pPr>
      <w:r w:rsidRPr="003F44DE">
        <w:rPr>
          <w:rFonts w:ascii="Arial" w:hAnsi="Arial" w:cs="Arial"/>
          <w:color w:val="000000" w:themeColor="text1"/>
          <w:sz w:val="24"/>
          <w:szCs w:val="24"/>
        </w:rPr>
        <w:t>Upon charging a dry flask with dry reagents/solvents and reaching the desired temperature, the appropriate organolithium reagent can be added. Some organolithium reagents are stored at room temperature (i.e. methyllithium, n-butyllithium) and can be used as such, but some (e.g. t-butyllithium) are stored under refrigeration and must be warmed to room temperature prior to use.</w:t>
      </w:r>
    </w:p>
    <w:p w14:paraId="31227302" w14:textId="77777777" w:rsidR="009C3136" w:rsidRPr="003F44DE" w:rsidRDefault="009C3136" w:rsidP="00E201DF">
      <w:pPr>
        <w:pStyle w:val="ListParagraph"/>
        <w:numPr>
          <w:ilvl w:val="1"/>
          <w:numId w:val="30"/>
        </w:numPr>
        <w:autoSpaceDE w:val="0"/>
        <w:autoSpaceDN w:val="0"/>
        <w:adjustRightInd w:val="0"/>
        <w:rPr>
          <w:rFonts w:ascii="Arial" w:hAnsi="Arial" w:cs="Arial"/>
          <w:color w:val="000000" w:themeColor="text1"/>
          <w:sz w:val="24"/>
          <w:szCs w:val="24"/>
        </w:rPr>
      </w:pPr>
      <w:r w:rsidRPr="003F44DE">
        <w:rPr>
          <w:rFonts w:ascii="Arial" w:hAnsi="Arial" w:cs="Arial"/>
          <w:color w:val="000000" w:themeColor="text1"/>
          <w:sz w:val="24"/>
          <w:szCs w:val="24"/>
        </w:rPr>
        <w:t>The organolithium reagent is contained in a Sure-Seal bottle, the septum of which can be pierced by a clean, dry needle fitted to an inert gas supply, used to keep the reagent under a blanket of inert gas during the entire process.</w:t>
      </w:r>
    </w:p>
    <w:p w14:paraId="44F5E08E" w14:textId="29CFADD0" w:rsidR="009C3136" w:rsidRPr="003F44DE" w:rsidRDefault="009C3136" w:rsidP="00930A3D">
      <w:pPr>
        <w:pStyle w:val="ListParagraph"/>
        <w:numPr>
          <w:ilvl w:val="1"/>
          <w:numId w:val="30"/>
        </w:numPr>
        <w:autoSpaceDE w:val="0"/>
        <w:autoSpaceDN w:val="0"/>
        <w:adjustRightInd w:val="0"/>
        <w:rPr>
          <w:rFonts w:ascii="Arial" w:hAnsi="Arial" w:cs="Arial"/>
          <w:color w:val="000000" w:themeColor="text1"/>
          <w:sz w:val="24"/>
          <w:szCs w:val="24"/>
        </w:rPr>
      </w:pPr>
      <w:r w:rsidRPr="003F44DE">
        <w:rPr>
          <w:rFonts w:ascii="Arial" w:hAnsi="Arial" w:cs="Arial"/>
          <w:color w:val="000000" w:themeColor="text1"/>
          <w:sz w:val="24"/>
          <w:szCs w:val="24"/>
        </w:rPr>
        <w:t xml:space="preserve"> The needle and syringe must be purged before use: A clean, dry reagent needle with the appropriate size syringe is used to pierce the septum and inert gas is drawn in to the syringe, then the needle is removed and the gas inside is expelled to the atmosphere. This process is repeated several times, piercing the same hole in the septum, to remove most air from the needle and syringe. </w:t>
      </w:r>
    </w:p>
    <w:p w14:paraId="160FAFAE" w14:textId="2394E928" w:rsidR="006C5529" w:rsidRPr="003F44DE" w:rsidRDefault="009C3136" w:rsidP="009C3136">
      <w:pPr>
        <w:pStyle w:val="ListParagraph"/>
        <w:numPr>
          <w:ilvl w:val="1"/>
          <w:numId w:val="30"/>
        </w:numPr>
        <w:autoSpaceDE w:val="0"/>
        <w:autoSpaceDN w:val="0"/>
        <w:adjustRightInd w:val="0"/>
        <w:rPr>
          <w:rFonts w:ascii="Arial" w:hAnsi="Arial" w:cs="Arial"/>
          <w:b/>
          <w:bCs/>
          <w:color w:val="000000" w:themeColor="text1"/>
          <w:sz w:val="24"/>
          <w:szCs w:val="24"/>
        </w:rPr>
      </w:pPr>
      <w:r w:rsidRPr="003F44DE">
        <w:rPr>
          <w:rFonts w:ascii="Arial" w:hAnsi="Arial" w:cs="Arial"/>
          <w:color w:val="000000" w:themeColor="text1"/>
          <w:sz w:val="24"/>
          <w:szCs w:val="24"/>
        </w:rPr>
        <w:t>After purging the needle appropriately, the tip is submerged below the level of reagent and the required amount is drawn up into the syringe. Be careful to hold the end of the plunger as well as the joint where the needle and syringe meet. If either of these comes apart the reagent will come out and may ignite on exposure to air.</w:t>
      </w:r>
      <w:r w:rsidR="006C5529" w:rsidRPr="003F44DE">
        <w:rPr>
          <w:rFonts w:ascii="Arial" w:hAnsi="Arial" w:cs="Arial"/>
          <w:color w:val="000000" w:themeColor="text1"/>
          <w:sz w:val="24"/>
          <w:szCs w:val="24"/>
        </w:rPr>
        <w:t xml:space="preserve"> </w:t>
      </w:r>
      <w:r w:rsidR="006C5529" w:rsidRPr="003F44DE">
        <w:rPr>
          <w:rFonts w:ascii="Arial" w:hAnsi="Arial" w:cs="Arial"/>
          <w:b/>
          <w:bCs/>
          <w:color w:val="000000" w:themeColor="text1"/>
          <w:sz w:val="24"/>
          <w:szCs w:val="24"/>
        </w:rPr>
        <w:t>DO NOT FILL SYRINGE MORE THAN 60% FULL</w:t>
      </w:r>
    </w:p>
    <w:p w14:paraId="264C9153" w14:textId="77777777" w:rsidR="006C5529" w:rsidRPr="003F44DE" w:rsidRDefault="009C3136" w:rsidP="009C795A">
      <w:pPr>
        <w:pStyle w:val="ListParagraph"/>
        <w:numPr>
          <w:ilvl w:val="1"/>
          <w:numId w:val="30"/>
        </w:numPr>
        <w:autoSpaceDE w:val="0"/>
        <w:autoSpaceDN w:val="0"/>
        <w:adjustRightInd w:val="0"/>
        <w:rPr>
          <w:rFonts w:ascii="Arial" w:hAnsi="Arial" w:cs="Arial"/>
          <w:color w:val="000000" w:themeColor="text1"/>
          <w:sz w:val="24"/>
          <w:szCs w:val="24"/>
        </w:rPr>
      </w:pPr>
      <w:r w:rsidRPr="003F44DE">
        <w:rPr>
          <w:rFonts w:ascii="Arial" w:hAnsi="Arial" w:cs="Arial"/>
          <w:color w:val="000000" w:themeColor="text1"/>
          <w:sz w:val="24"/>
          <w:szCs w:val="24"/>
        </w:rPr>
        <w:t>Once the desired amount of organolithium reagent has been drawn into the syringe, the tip of the needle</w:t>
      </w:r>
      <w:r w:rsidR="006C5529" w:rsidRPr="003F44DE">
        <w:rPr>
          <w:rFonts w:ascii="Arial" w:hAnsi="Arial" w:cs="Arial"/>
          <w:color w:val="000000" w:themeColor="text1"/>
          <w:sz w:val="24"/>
          <w:szCs w:val="24"/>
        </w:rPr>
        <w:t xml:space="preserve"> </w:t>
      </w:r>
      <w:r w:rsidRPr="003F44DE">
        <w:rPr>
          <w:rFonts w:ascii="Arial" w:hAnsi="Arial" w:cs="Arial"/>
          <w:color w:val="000000" w:themeColor="text1"/>
          <w:sz w:val="24"/>
          <w:szCs w:val="24"/>
        </w:rPr>
        <w:t>is pulled above the level of reagent, and the plunger is pulled out slightly to draw a blanket of inert gas</w:t>
      </w:r>
      <w:r w:rsidR="006C5529" w:rsidRPr="003F44DE">
        <w:rPr>
          <w:rFonts w:ascii="Arial" w:hAnsi="Arial" w:cs="Arial"/>
          <w:color w:val="000000" w:themeColor="text1"/>
          <w:sz w:val="24"/>
          <w:szCs w:val="24"/>
        </w:rPr>
        <w:t xml:space="preserve"> </w:t>
      </w:r>
      <w:r w:rsidRPr="003F44DE">
        <w:rPr>
          <w:rFonts w:ascii="Arial" w:hAnsi="Arial" w:cs="Arial"/>
          <w:color w:val="000000" w:themeColor="text1"/>
          <w:sz w:val="24"/>
          <w:szCs w:val="24"/>
        </w:rPr>
        <w:t>into the needle. The needle is then removed from the reagent bottle and quickly pierced into the</w:t>
      </w:r>
      <w:r w:rsidR="006C5529" w:rsidRPr="003F44DE">
        <w:rPr>
          <w:rFonts w:ascii="Arial" w:hAnsi="Arial" w:cs="Arial"/>
          <w:color w:val="000000" w:themeColor="text1"/>
          <w:sz w:val="24"/>
          <w:szCs w:val="24"/>
        </w:rPr>
        <w:t xml:space="preserve"> </w:t>
      </w:r>
      <w:r w:rsidRPr="003F44DE">
        <w:rPr>
          <w:rFonts w:ascii="Arial" w:hAnsi="Arial" w:cs="Arial"/>
          <w:color w:val="000000" w:themeColor="text1"/>
          <w:sz w:val="24"/>
          <w:szCs w:val="24"/>
        </w:rPr>
        <w:t xml:space="preserve">septum of the reaction flask. </w:t>
      </w:r>
    </w:p>
    <w:p w14:paraId="30A2A78E" w14:textId="77777777" w:rsidR="006C5529" w:rsidRPr="003F44DE" w:rsidRDefault="006C5529" w:rsidP="00A95F54">
      <w:pPr>
        <w:pStyle w:val="ListParagraph"/>
        <w:numPr>
          <w:ilvl w:val="1"/>
          <w:numId w:val="30"/>
        </w:numPr>
        <w:autoSpaceDE w:val="0"/>
        <w:autoSpaceDN w:val="0"/>
        <w:adjustRightInd w:val="0"/>
        <w:rPr>
          <w:rFonts w:ascii="Arial" w:hAnsi="Arial" w:cs="Arial"/>
          <w:color w:val="000000" w:themeColor="text1"/>
          <w:sz w:val="24"/>
          <w:szCs w:val="24"/>
        </w:rPr>
      </w:pPr>
      <w:r w:rsidRPr="003F44DE">
        <w:rPr>
          <w:rFonts w:ascii="Arial" w:hAnsi="Arial" w:cs="Arial"/>
          <w:color w:val="000000" w:themeColor="text1"/>
          <w:sz w:val="24"/>
          <w:szCs w:val="24"/>
        </w:rPr>
        <w:t>Slowly dispense the reagent into the reaction flask</w:t>
      </w:r>
      <w:r w:rsidR="009C3136" w:rsidRPr="003F44DE">
        <w:rPr>
          <w:rFonts w:ascii="Arial" w:hAnsi="Arial" w:cs="Arial"/>
          <w:color w:val="000000" w:themeColor="text1"/>
          <w:sz w:val="24"/>
          <w:szCs w:val="24"/>
        </w:rPr>
        <w:t xml:space="preserve">, </w:t>
      </w:r>
      <w:r w:rsidRPr="003F44DE">
        <w:rPr>
          <w:rFonts w:ascii="Arial" w:hAnsi="Arial" w:cs="Arial"/>
          <w:color w:val="000000" w:themeColor="text1"/>
          <w:sz w:val="24"/>
          <w:szCs w:val="24"/>
        </w:rPr>
        <w:t>being</w:t>
      </w:r>
      <w:r w:rsidR="009C3136" w:rsidRPr="003F44DE">
        <w:rPr>
          <w:rFonts w:ascii="Arial" w:hAnsi="Arial" w:cs="Arial"/>
          <w:color w:val="000000" w:themeColor="text1"/>
          <w:sz w:val="24"/>
          <w:szCs w:val="24"/>
        </w:rPr>
        <w:t xml:space="preserve"> careful to hold the needle and syringe together, as applying force to dispense the</w:t>
      </w:r>
      <w:r w:rsidRPr="003F44DE">
        <w:rPr>
          <w:rFonts w:ascii="Arial" w:hAnsi="Arial" w:cs="Arial"/>
          <w:color w:val="000000" w:themeColor="text1"/>
          <w:sz w:val="24"/>
          <w:szCs w:val="24"/>
        </w:rPr>
        <w:t xml:space="preserve"> </w:t>
      </w:r>
      <w:r w:rsidR="009C3136" w:rsidRPr="003F44DE">
        <w:rPr>
          <w:rFonts w:ascii="Arial" w:hAnsi="Arial" w:cs="Arial"/>
          <w:color w:val="000000" w:themeColor="text1"/>
          <w:sz w:val="24"/>
          <w:szCs w:val="24"/>
        </w:rPr>
        <w:t xml:space="preserve">reagent can cause them to separate and expose the reagent to moisture. </w:t>
      </w:r>
    </w:p>
    <w:p w14:paraId="4BA5B571" w14:textId="2A437ACB" w:rsidR="009C3136" w:rsidRPr="003F44DE" w:rsidRDefault="009C3136" w:rsidP="007839E8">
      <w:pPr>
        <w:pStyle w:val="ListParagraph"/>
        <w:numPr>
          <w:ilvl w:val="1"/>
          <w:numId w:val="30"/>
        </w:numPr>
        <w:autoSpaceDE w:val="0"/>
        <w:autoSpaceDN w:val="0"/>
        <w:adjustRightInd w:val="0"/>
        <w:rPr>
          <w:rFonts w:ascii="Arial" w:hAnsi="Arial" w:cs="Arial"/>
          <w:b/>
          <w:color w:val="000000" w:themeColor="text1"/>
          <w:sz w:val="24"/>
          <w:szCs w:val="24"/>
        </w:rPr>
      </w:pPr>
      <w:r w:rsidRPr="003F44DE">
        <w:rPr>
          <w:rFonts w:ascii="Arial" w:hAnsi="Arial" w:cs="Arial"/>
          <w:color w:val="000000" w:themeColor="text1"/>
          <w:sz w:val="24"/>
          <w:szCs w:val="24"/>
        </w:rPr>
        <w:t xml:space="preserve">After the reagent has been </w:t>
      </w:r>
      <w:r w:rsidR="006C5529" w:rsidRPr="003F44DE">
        <w:rPr>
          <w:rFonts w:ascii="Arial" w:hAnsi="Arial" w:cs="Arial"/>
          <w:color w:val="000000" w:themeColor="text1"/>
          <w:sz w:val="24"/>
          <w:szCs w:val="24"/>
        </w:rPr>
        <w:t>dispensed</w:t>
      </w:r>
      <w:r w:rsidRPr="003F44DE">
        <w:rPr>
          <w:rFonts w:ascii="Arial" w:hAnsi="Arial" w:cs="Arial"/>
          <w:color w:val="000000" w:themeColor="text1"/>
          <w:sz w:val="24"/>
          <w:szCs w:val="24"/>
        </w:rPr>
        <w:t>,</w:t>
      </w:r>
      <w:r w:rsidR="006C5529" w:rsidRPr="003F44DE">
        <w:rPr>
          <w:rFonts w:ascii="Arial" w:hAnsi="Arial" w:cs="Arial"/>
          <w:color w:val="000000" w:themeColor="text1"/>
          <w:sz w:val="24"/>
          <w:szCs w:val="24"/>
        </w:rPr>
        <w:t xml:space="preserve"> </w:t>
      </w:r>
      <w:r w:rsidRPr="003F44DE">
        <w:rPr>
          <w:rFonts w:ascii="Arial" w:hAnsi="Arial" w:cs="Arial"/>
          <w:color w:val="000000" w:themeColor="text1"/>
          <w:sz w:val="24"/>
          <w:szCs w:val="24"/>
        </w:rPr>
        <w:t>the needle can be rinsed with hexanes multiple times, then water. Clean the needle immediately after</w:t>
      </w:r>
      <w:r w:rsidR="006C5529" w:rsidRPr="003F44DE">
        <w:rPr>
          <w:rFonts w:ascii="Arial" w:hAnsi="Arial" w:cs="Arial"/>
          <w:color w:val="000000" w:themeColor="text1"/>
          <w:sz w:val="24"/>
          <w:szCs w:val="24"/>
        </w:rPr>
        <w:t xml:space="preserve"> </w:t>
      </w:r>
      <w:r w:rsidRPr="003F44DE">
        <w:rPr>
          <w:rFonts w:ascii="Arial" w:hAnsi="Arial" w:cs="Arial"/>
          <w:color w:val="000000" w:themeColor="text1"/>
          <w:sz w:val="24"/>
          <w:szCs w:val="24"/>
        </w:rPr>
        <w:t>use to prevent clogging. Replace the cap and wrap the outside with parafilm to further ensure safe</w:t>
      </w:r>
      <w:r w:rsidR="006C5529" w:rsidRPr="003F44DE">
        <w:rPr>
          <w:rFonts w:ascii="Arial" w:hAnsi="Arial" w:cs="Arial"/>
          <w:color w:val="000000" w:themeColor="text1"/>
          <w:sz w:val="24"/>
          <w:szCs w:val="24"/>
        </w:rPr>
        <w:t xml:space="preserve"> </w:t>
      </w:r>
      <w:r w:rsidRPr="003F44DE">
        <w:rPr>
          <w:rFonts w:ascii="Arial" w:hAnsi="Arial" w:cs="Arial"/>
          <w:color w:val="000000" w:themeColor="text1"/>
          <w:sz w:val="24"/>
          <w:szCs w:val="24"/>
        </w:rPr>
        <w:t>storage.</w:t>
      </w:r>
      <w:r w:rsidR="006C5529" w:rsidRPr="003F44DE">
        <w:rPr>
          <w:rFonts w:ascii="Arial" w:hAnsi="Arial" w:cs="Arial"/>
          <w:color w:val="000000" w:themeColor="text1"/>
          <w:sz w:val="24"/>
          <w:szCs w:val="24"/>
        </w:rPr>
        <w:t xml:space="preserve"> If using a disposable syringe/needle, dispose of it appropriately into the sharps waste container.</w:t>
      </w:r>
    </w:p>
    <w:p w14:paraId="443D0F10" w14:textId="09919197" w:rsidR="006C5529" w:rsidRPr="003F44DE" w:rsidRDefault="006C5529" w:rsidP="006C5529">
      <w:pPr>
        <w:pStyle w:val="ListParagraph"/>
        <w:numPr>
          <w:ilvl w:val="0"/>
          <w:numId w:val="30"/>
        </w:numPr>
        <w:autoSpaceDE w:val="0"/>
        <w:autoSpaceDN w:val="0"/>
        <w:adjustRightInd w:val="0"/>
        <w:rPr>
          <w:rFonts w:ascii="Arial" w:hAnsi="Arial" w:cs="Arial"/>
          <w:b/>
          <w:color w:val="000000" w:themeColor="text1"/>
          <w:sz w:val="24"/>
          <w:szCs w:val="24"/>
        </w:rPr>
      </w:pPr>
      <w:r w:rsidRPr="003F44DE">
        <w:rPr>
          <w:rFonts w:ascii="Arial" w:hAnsi="Arial" w:cs="Arial"/>
          <w:b/>
          <w:bCs/>
          <w:color w:val="000000" w:themeColor="text1"/>
          <w:sz w:val="24"/>
          <w:szCs w:val="24"/>
        </w:rPr>
        <w:t>For transfer of larger amounts (&gt;10-15 mL), use a double-tipped needle process</w:t>
      </w:r>
      <w:r w:rsidRPr="003F44DE">
        <w:rPr>
          <w:rFonts w:ascii="Arial" w:hAnsi="Arial" w:cs="Arial"/>
          <w:color w:val="000000" w:themeColor="text1"/>
          <w:sz w:val="24"/>
          <w:szCs w:val="24"/>
        </w:rPr>
        <w:t xml:space="preserve">, found in the </w:t>
      </w:r>
      <w:hyperlink r:id="rId7" w:history="1">
        <w:r w:rsidR="009437DB" w:rsidRPr="003F44DE">
          <w:rPr>
            <w:rStyle w:val="Hyperlink"/>
            <w:rFonts w:ascii="Arial" w:hAnsi="Arial" w:cs="Arial"/>
            <w:sz w:val="24"/>
            <w:szCs w:val="24"/>
          </w:rPr>
          <w:t>Sigma-Aldrich Technical Bulletin AL-134</w:t>
        </w:r>
      </w:hyperlink>
      <w:r w:rsidR="009437DB" w:rsidRPr="003F44DE">
        <w:rPr>
          <w:rFonts w:ascii="Arial" w:hAnsi="Arial" w:cs="Arial"/>
          <w:color w:val="000000" w:themeColor="text1"/>
          <w:sz w:val="24"/>
          <w:szCs w:val="24"/>
        </w:rPr>
        <w:t xml:space="preserve"> “Handling Air-Sensitive Reagents”</w:t>
      </w:r>
    </w:p>
    <w:p w14:paraId="1B5509F4" w14:textId="77777777" w:rsidR="009C3136" w:rsidRPr="003F44DE" w:rsidRDefault="009C3136" w:rsidP="009C3136">
      <w:pPr>
        <w:rPr>
          <w:rFonts w:ascii="Arial" w:hAnsi="Arial" w:cs="Arial"/>
          <w:sz w:val="24"/>
          <w:szCs w:val="24"/>
        </w:rPr>
      </w:pPr>
    </w:p>
    <w:p w14:paraId="587A540D" w14:textId="77777777" w:rsidR="00632D2C" w:rsidRPr="003F44DE" w:rsidRDefault="00632D2C" w:rsidP="00B738D1">
      <w:pPr>
        <w:rPr>
          <w:rFonts w:ascii="Arial" w:hAnsi="Arial" w:cs="Arial"/>
          <w:sz w:val="24"/>
          <w:szCs w:val="24"/>
        </w:rPr>
      </w:pPr>
    </w:p>
    <w:p w14:paraId="6472EB7F" w14:textId="77777777" w:rsidR="00B738D1" w:rsidRPr="003F44DE" w:rsidRDefault="00B738D1" w:rsidP="00B738D1">
      <w:pPr>
        <w:rPr>
          <w:rFonts w:ascii="Arial" w:hAnsi="Arial" w:cs="Arial"/>
          <w:b/>
          <w:sz w:val="24"/>
          <w:szCs w:val="24"/>
        </w:rPr>
      </w:pPr>
      <w:r w:rsidRPr="003F44DE">
        <w:rPr>
          <w:rFonts w:ascii="Arial" w:hAnsi="Arial" w:cs="Arial"/>
          <w:b/>
          <w:sz w:val="24"/>
          <w:szCs w:val="24"/>
        </w:rPr>
        <w:t>Waste Disposal Procedures:</w:t>
      </w:r>
    </w:p>
    <w:p w14:paraId="27C15270" w14:textId="77777777" w:rsidR="00F438A8" w:rsidRPr="003F44DE" w:rsidRDefault="00F438A8" w:rsidP="00F438A8">
      <w:pPr>
        <w:autoSpaceDE w:val="0"/>
        <w:autoSpaceDN w:val="0"/>
        <w:adjustRightInd w:val="0"/>
        <w:rPr>
          <w:rFonts w:ascii="Arial" w:hAnsi="Arial" w:cs="Arial"/>
          <w:color w:val="000000" w:themeColor="text1"/>
          <w:sz w:val="24"/>
          <w:szCs w:val="24"/>
        </w:rPr>
      </w:pPr>
    </w:p>
    <w:p w14:paraId="4BA01EE4" w14:textId="145ACEF3" w:rsidR="009437DB" w:rsidRPr="003F44DE" w:rsidRDefault="00F438A8" w:rsidP="009437DB">
      <w:pPr>
        <w:autoSpaceDE w:val="0"/>
        <w:autoSpaceDN w:val="0"/>
        <w:adjustRightInd w:val="0"/>
        <w:rPr>
          <w:rFonts w:ascii="Arial" w:hAnsi="Arial" w:cs="Arial"/>
          <w:color w:val="000000" w:themeColor="text1"/>
          <w:sz w:val="24"/>
          <w:szCs w:val="24"/>
        </w:rPr>
      </w:pPr>
      <w:r w:rsidRPr="003F44DE">
        <w:rPr>
          <w:rFonts w:ascii="Arial" w:hAnsi="Arial" w:cs="Arial"/>
          <w:color w:val="000000" w:themeColor="text1"/>
          <w:sz w:val="24"/>
          <w:szCs w:val="24"/>
        </w:rPr>
        <w:t xml:space="preserve">Fully quench all reagent before disposal. </w:t>
      </w:r>
      <w:r w:rsidR="009437DB" w:rsidRPr="003F44DE">
        <w:rPr>
          <w:rFonts w:ascii="Arial" w:hAnsi="Arial" w:cs="Arial"/>
          <w:color w:val="000000" w:themeColor="text1"/>
          <w:sz w:val="24"/>
          <w:szCs w:val="24"/>
        </w:rPr>
        <w:t>To</w:t>
      </w:r>
      <w:r w:rsidRPr="003F44DE">
        <w:rPr>
          <w:rFonts w:ascii="Arial" w:hAnsi="Arial" w:cs="Arial"/>
          <w:color w:val="000000" w:themeColor="text1"/>
          <w:sz w:val="24"/>
          <w:szCs w:val="24"/>
        </w:rPr>
        <w:t xml:space="preserve"> quench excess organolithium,</w:t>
      </w:r>
      <w:r w:rsidR="009437DB" w:rsidRPr="003F44DE">
        <w:rPr>
          <w:rFonts w:ascii="Arial" w:hAnsi="Arial" w:cs="Arial"/>
          <w:color w:val="000000" w:themeColor="text1"/>
          <w:sz w:val="24"/>
          <w:szCs w:val="24"/>
        </w:rPr>
        <w:t xml:space="preserve"> dilute significantly with an unreactive, dry, solvent. Slowly add isopropanol. The flask can be placed in a cooling bath to </w:t>
      </w:r>
      <w:r w:rsidR="009437DB" w:rsidRPr="003F44DE">
        <w:rPr>
          <w:rFonts w:ascii="Arial" w:hAnsi="Arial" w:cs="Arial"/>
          <w:color w:val="000000" w:themeColor="text1"/>
          <w:sz w:val="24"/>
          <w:szCs w:val="24"/>
        </w:rPr>
        <w:lastRenderedPageBreak/>
        <w:t>help control the temperature of the quenching process.</w:t>
      </w:r>
      <w:r w:rsidRPr="003F44DE">
        <w:rPr>
          <w:rFonts w:ascii="Arial" w:hAnsi="Arial" w:cs="Arial"/>
          <w:color w:val="000000" w:themeColor="text1"/>
          <w:sz w:val="24"/>
          <w:szCs w:val="24"/>
        </w:rPr>
        <w:t xml:space="preserve"> </w:t>
      </w:r>
      <w:r w:rsidR="009437DB" w:rsidRPr="003F44DE">
        <w:rPr>
          <w:rFonts w:ascii="Arial" w:hAnsi="Arial" w:cs="Arial"/>
          <w:color w:val="000000" w:themeColor="text1"/>
          <w:sz w:val="24"/>
          <w:szCs w:val="24"/>
        </w:rPr>
        <w:t xml:space="preserve">Upon completion of quenching, add methanol, then water to ensure a complete quenching. Dispose of the quenched materials into the appropriate waste container. </w:t>
      </w:r>
    </w:p>
    <w:p w14:paraId="71B2D122" w14:textId="77777777" w:rsidR="009437DB" w:rsidRPr="003F44DE" w:rsidRDefault="009437DB" w:rsidP="009437DB">
      <w:pPr>
        <w:autoSpaceDE w:val="0"/>
        <w:autoSpaceDN w:val="0"/>
        <w:adjustRightInd w:val="0"/>
        <w:rPr>
          <w:rFonts w:ascii="Arial" w:hAnsi="Arial" w:cs="Arial"/>
          <w:color w:val="000000" w:themeColor="text1"/>
          <w:sz w:val="24"/>
          <w:szCs w:val="24"/>
        </w:rPr>
      </w:pPr>
    </w:p>
    <w:p w14:paraId="1FFE7986" w14:textId="7AC20608" w:rsidR="00B738D1" w:rsidRPr="003F44DE" w:rsidRDefault="00C4406C" w:rsidP="00B738D1">
      <w:pPr>
        <w:rPr>
          <w:rFonts w:ascii="Arial" w:hAnsi="Arial" w:cs="Arial"/>
          <w:b/>
          <w:sz w:val="24"/>
          <w:szCs w:val="24"/>
        </w:rPr>
      </w:pPr>
      <w:r w:rsidRPr="003F44DE">
        <w:rPr>
          <w:rFonts w:ascii="Arial" w:hAnsi="Arial" w:cs="Arial"/>
          <w:b/>
          <w:sz w:val="24"/>
          <w:szCs w:val="24"/>
        </w:rPr>
        <w:t>First Aid</w:t>
      </w:r>
      <w:r w:rsidR="00B738D1" w:rsidRPr="003F44DE">
        <w:rPr>
          <w:rFonts w:ascii="Arial" w:hAnsi="Arial" w:cs="Arial"/>
          <w:b/>
          <w:sz w:val="24"/>
          <w:szCs w:val="24"/>
        </w:rPr>
        <w:t xml:space="preserve"> Procedures:</w:t>
      </w:r>
    </w:p>
    <w:p w14:paraId="0088CE8B" w14:textId="77777777" w:rsidR="00D24E88" w:rsidRPr="003F44DE" w:rsidRDefault="00D24E88" w:rsidP="00B738D1">
      <w:pPr>
        <w:rPr>
          <w:rFonts w:ascii="Arial" w:hAnsi="Arial" w:cs="Arial"/>
          <w:sz w:val="24"/>
          <w:szCs w:val="24"/>
        </w:rPr>
      </w:pPr>
    </w:p>
    <w:p w14:paraId="1B685B34" w14:textId="77777777" w:rsidR="00D24E88" w:rsidRPr="003F44DE" w:rsidRDefault="00D24E88" w:rsidP="00D24E88">
      <w:pPr>
        <w:rPr>
          <w:rFonts w:ascii="Arial" w:hAnsi="Arial" w:cs="Arial"/>
          <w:b/>
          <w:sz w:val="24"/>
          <w:szCs w:val="24"/>
        </w:rPr>
      </w:pPr>
      <w:r w:rsidRPr="003F44DE">
        <w:rPr>
          <w:rFonts w:ascii="Arial" w:hAnsi="Arial" w:cs="Arial"/>
          <w:b/>
          <w:sz w:val="24"/>
          <w:szCs w:val="24"/>
        </w:rPr>
        <w:t xml:space="preserve">General advice </w:t>
      </w:r>
    </w:p>
    <w:p w14:paraId="0D7F8FEB" w14:textId="77777777" w:rsidR="00D24E88" w:rsidRPr="003F44DE" w:rsidRDefault="00D24E88" w:rsidP="00D24E88">
      <w:pPr>
        <w:rPr>
          <w:rFonts w:ascii="Arial" w:hAnsi="Arial" w:cs="Arial"/>
          <w:sz w:val="24"/>
          <w:szCs w:val="24"/>
        </w:rPr>
      </w:pPr>
      <w:r w:rsidRPr="003F44DE">
        <w:rPr>
          <w:rFonts w:ascii="Arial" w:hAnsi="Arial" w:cs="Arial"/>
          <w:sz w:val="24"/>
          <w:szCs w:val="24"/>
        </w:rPr>
        <w:t xml:space="preserve">Consult a physician. Show this safety data sheet to the doctor in attendance.  Move out of dangerous area. </w:t>
      </w:r>
    </w:p>
    <w:p w14:paraId="71C0E7EC" w14:textId="77777777" w:rsidR="00AD5FC1" w:rsidRPr="003F44DE" w:rsidRDefault="00AD5FC1" w:rsidP="00D24E88">
      <w:pPr>
        <w:rPr>
          <w:rFonts w:ascii="Arial" w:hAnsi="Arial" w:cs="Arial"/>
          <w:b/>
          <w:sz w:val="24"/>
          <w:szCs w:val="24"/>
        </w:rPr>
      </w:pPr>
    </w:p>
    <w:p w14:paraId="108E3E1D" w14:textId="77777777" w:rsidR="00D24E88" w:rsidRPr="003F44DE" w:rsidRDefault="00D24E88" w:rsidP="00D24E88">
      <w:pPr>
        <w:rPr>
          <w:rFonts w:ascii="Arial" w:hAnsi="Arial" w:cs="Arial"/>
          <w:b/>
          <w:sz w:val="24"/>
          <w:szCs w:val="24"/>
        </w:rPr>
      </w:pPr>
      <w:r w:rsidRPr="003F44DE">
        <w:rPr>
          <w:rFonts w:ascii="Arial" w:hAnsi="Arial" w:cs="Arial"/>
          <w:b/>
          <w:sz w:val="24"/>
          <w:szCs w:val="24"/>
        </w:rPr>
        <w:t>If inhaled</w:t>
      </w:r>
    </w:p>
    <w:p w14:paraId="3BF193A9" w14:textId="77777777" w:rsidR="00D24E88" w:rsidRPr="003F44DE" w:rsidRDefault="00D24E88" w:rsidP="00D24E88">
      <w:pPr>
        <w:rPr>
          <w:rFonts w:ascii="Arial" w:hAnsi="Arial" w:cs="Arial"/>
          <w:sz w:val="24"/>
          <w:szCs w:val="24"/>
        </w:rPr>
      </w:pPr>
      <w:r w:rsidRPr="003F44DE">
        <w:rPr>
          <w:rFonts w:ascii="Arial" w:hAnsi="Arial" w:cs="Arial"/>
          <w:sz w:val="24"/>
          <w:szCs w:val="24"/>
        </w:rPr>
        <w:t xml:space="preserve">If breathed in, move person into fresh air. If not breathing, give artificial respiration. Consult a physician. </w:t>
      </w:r>
    </w:p>
    <w:p w14:paraId="3DBA8BEB" w14:textId="77777777" w:rsidR="00AD5FC1" w:rsidRPr="003F44DE" w:rsidRDefault="00AD5FC1" w:rsidP="00D24E88">
      <w:pPr>
        <w:rPr>
          <w:rFonts w:ascii="Arial" w:hAnsi="Arial" w:cs="Arial"/>
          <w:b/>
          <w:sz w:val="24"/>
          <w:szCs w:val="24"/>
        </w:rPr>
      </w:pPr>
    </w:p>
    <w:p w14:paraId="389681D3" w14:textId="77777777" w:rsidR="00D24E88" w:rsidRPr="003F44DE" w:rsidRDefault="00D24E88" w:rsidP="00D24E88">
      <w:pPr>
        <w:rPr>
          <w:rFonts w:ascii="Arial" w:hAnsi="Arial" w:cs="Arial"/>
          <w:b/>
          <w:sz w:val="24"/>
          <w:szCs w:val="24"/>
        </w:rPr>
      </w:pPr>
      <w:r w:rsidRPr="003F44DE">
        <w:rPr>
          <w:rFonts w:ascii="Arial" w:hAnsi="Arial" w:cs="Arial"/>
          <w:b/>
          <w:sz w:val="24"/>
          <w:szCs w:val="24"/>
        </w:rPr>
        <w:t xml:space="preserve">In case of skin contact </w:t>
      </w:r>
    </w:p>
    <w:p w14:paraId="00FF5220" w14:textId="0BB1CB26" w:rsidR="00D24E88" w:rsidRPr="003F44DE" w:rsidRDefault="00D24E88" w:rsidP="00D24E88">
      <w:pPr>
        <w:rPr>
          <w:rFonts w:ascii="Arial" w:hAnsi="Arial" w:cs="Arial"/>
          <w:sz w:val="24"/>
          <w:szCs w:val="24"/>
        </w:rPr>
      </w:pPr>
      <w:r w:rsidRPr="003F44DE">
        <w:rPr>
          <w:rFonts w:ascii="Arial" w:hAnsi="Arial" w:cs="Arial"/>
          <w:sz w:val="24"/>
          <w:szCs w:val="24"/>
        </w:rPr>
        <w:t>Take off contaminated clothing and shoes immediately. Wash off with soap and plenty of water</w:t>
      </w:r>
      <w:r w:rsidR="009437DB" w:rsidRPr="003F44DE">
        <w:rPr>
          <w:rFonts w:ascii="Arial" w:hAnsi="Arial" w:cs="Arial"/>
          <w:sz w:val="24"/>
          <w:szCs w:val="24"/>
        </w:rPr>
        <w:t xml:space="preserve"> for 15 minutes</w:t>
      </w:r>
      <w:r w:rsidRPr="003F44DE">
        <w:rPr>
          <w:rFonts w:ascii="Arial" w:hAnsi="Arial" w:cs="Arial"/>
          <w:sz w:val="24"/>
          <w:szCs w:val="24"/>
        </w:rPr>
        <w:t xml:space="preserve">. Consult a physician. </w:t>
      </w:r>
    </w:p>
    <w:p w14:paraId="5DFE3A43" w14:textId="77777777" w:rsidR="00AD5FC1" w:rsidRPr="003F44DE" w:rsidRDefault="00AD5FC1" w:rsidP="00D24E88">
      <w:pPr>
        <w:rPr>
          <w:rFonts w:ascii="Arial" w:hAnsi="Arial" w:cs="Arial"/>
          <w:b/>
          <w:sz w:val="24"/>
          <w:szCs w:val="24"/>
        </w:rPr>
      </w:pPr>
    </w:p>
    <w:p w14:paraId="7D0E15B9" w14:textId="77777777" w:rsidR="00D24E88" w:rsidRPr="003F44DE" w:rsidRDefault="00D24E88" w:rsidP="00D24E88">
      <w:pPr>
        <w:rPr>
          <w:rFonts w:ascii="Arial" w:hAnsi="Arial" w:cs="Arial"/>
          <w:b/>
          <w:sz w:val="24"/>
          <w:szCs w:val="24"/>
        </w:rPr>
      </w:pPr>
      <w:r w:rsidRPr="003F44DE">
        <w:rPr>
          <w:rFonts w:ascii="Arial" w:hAnsi="Arial" w:cs="Arial"/>
          <w:b/>
          <w:sz w:val="24"/>
          <w:szCs w:val="24"/>
        </w:rPr>
        <w:t xml:space="preserve">In case of eye contact </w:t>
      </w:r>
    </w:p>
    <w:p w14:paraId="20644967" w14:textId="6BF84756" w:rsidR="00D24E88" w:rsidRPr="003F44DE" w:rsidRDefault="00D24E88" w:rsidP="00D24E88">
      <w:pPr>
        <w:rPr>
          <w:rFonts w:ascii="Arial" w:hAnsi="Arial" w:cs="Arial"/>
          <w:sz w:val="24"/>
          <w:szCs w:val="24"/>
        </w:rPr>
      </w:pPr>
      <w:r w:rsidRPr="003F44DE">
        <w:rPr>
          <w:rFonts w:ascii="Arial" w:hAnsi="Arial" w:cs="Arial"/>
          <w:sz w:val="24"/>
          <w:szCs w:val="24"/>
        </w:rPr>
        <w:t xml:space="preserve">Rinse thoroughly with plenty of water for at least 15 minutes and </w:t>
      </w:r>
      <w:r w:rsidR="009437DB" w:rsidRPr="003F44DE">
        <w:rPr>
          <w:rFonts w:ascii="Arial" w:hAnsi="Arial" w:cs="Arial"/>
          <w:sz w:val="24"/>
          <w:szCs w:val="24"/>
        </w:rPr>
        <w:t>seek medical attention</w:t>
      </w:r>
      <w:r w:rsidRPr="003F44DE">
        <w:rPr>
          <w:rFonts w:ascii="Arial" w:hAnsi="Arial" w:cs="Arial"/>
          <w:sz w:val="24"/>
          <w:szCs w:val="24"/>
        </w:rPr>
        <w:t xml:space="preserve">. Continue rinsing eyes during transport to hospital. </w:t>
      </w:r>
    </w:p>
    <w:p w14:paraId="4260BD2C" w14:textId="77777777" w:rsidR="00D24E88" w:rsidRPr="003F44DE" w:rsidRDefault="00D24E88" w:rsidP="00D24E88">
      <w:pPr>
        <w:rPr>
          <w:rFonts w:ascii="Arial" w:hAnsi="Arial" w:cs="Arial"/>
          <w:b/>
          <w:sz w:val="24"/>
          <w:szCs w:val="24"/>
        </w:rPr>
      </w:pPr>
    </w:p>
    <w:p w14:paraId="14462923" w14:textId="77777777" w:rsidR="00D24E88" w:rsidRPr="003F44DE" w:rsidRDefault="00D24E88" w:rsidP="00D24E88">
      <w:pPr>
        <w:rPr>
          <w:rFonts w:ascii="Arial" w:hAnsi="Arial" w:cs="Arial"/>
          <w:b/>
          <w:sz w:val="24"/>
          <w:szCs w:val="24"/>
        </w:rPr>
      </w:pPr>
      <w:r w:rsidRPr="003F44DE">
        <w:rPr>
          <w:rFonts w:ascii="Arial" w:hAnsi="Arial" w:cs="Arial"/>
          <w:b/>
          <w:sz w:val="24"/>
          <w:szCs w:val="24"/>
        </w:rPr>
        <w:t xml:space="preserve">If swallowed </w:t>
      </w:r>
    </w:p>
    <w:p w14:paraId="62A4E99F" w14:textId="77777777" w:rsidR="00F438A8" w:rsidRPr="003F44DE" w:rsidRDefault="00D24E88" w:rsidP="00F438A8">
      <w:pPr>
        <w:rPr>
          <w:rFonts w:ascii="Arial" w:hAnsi="Arial" w:cs="Arial"/>
          <w:sz w:val="24"/>
          <w:szCs w:val="24"/>
        </w:rPr>
      </w:pPr>
      <w:r w:rsidRPr="003F44DE">
        <w:rPr>
          <w:rFonts w:ascii="Arial" w:hAnsi="Arial" w:cs="Arial"/>
          <w:sz w:val="24"/>
          <w:szCs w:val="24"/>
        </w:rPr>
        <w:t xml:space="preserve">Do NOT induce vomiting. Never give anything by mouth to an unconscious person. Rinse mouth with water. Consult a physician. </w:t>
      </w:r>
      <w:r w:rsidRPr="003F44DE">
        <w:rPr>
          <w:rFonts w:ascii="Arial" w:hAnsi="Arial" w:cs="Arial"/>
          <w:sz w:val="24"/>
          <w:szCs w:val="24"/>
        </w:rPr>
        <w:cr/>
      </w:r>
    </w:p>
    <w:p w14:paraId="603BC983" w14:textId="2A2F2CBB" w:rsidR="00E8474E" w:rsidRPr="003F44DE" w:rsidRDefault="00E8474E" w:rsidP="00F438A8">
      <w:pPr>
        <w:rPr>
          <w:rFonts w:ascii="Arial" w:hAnsi="Arial" w:cs="Arial"/>
          <w:b/>
          <w:color w:val="000000" w:themeColor="text1"/>
          <w:sz w:val="24"/>
          <w:szCs w:val="24"/>
        </w:rPr>
      </w:pPr>
      <w:r w:rsidRPr="003F44DE">
        <w:rPr>
          <w:rStyle w:val="Strong"/>
          <w:rFonts w:ascii="Arial" w:hAnsi="Arial" w:cs="Arial"/>
          <w:b w:val="0"/>
          <w:color w:val="000000" w:themeColor="text1"/>
          <w:sz w:val="24"/>
          <w:szCs w:val="24"/>
          <w:shd w:val="clear" w:color="auto" w:fill="FFFFFF"/>
        </w:rPr>
        <w:t>All accidents and injuries occurring at work or in the course of employment must be reported to the employee's supervisor as soon as possible (even if no medical attention is required).</w:t>
      </w:r>
      <w:r w:rsidR="009437DB" w:rsidRPr="003F44DE">
        <w:rPr>
          <w:rStyle w:val="Strong"/>
          <w:rFonts w:ascii="Arial" w:hAnsi="Arial" w:cs="Arial"/>
          <w:b w:val="0"/>
          <w:color w:val="000000" w:themeColor="text1"/>
          <w:sz w:val="24"/>
          <w:szCs w:val="24"/>
          <w:shd w:val="clear" w:color="auto" w:fill="FFFFFF"/>
        </w:rPr>
        <w:t xml:space="preserve"> Report all incidents and exposures here: </w:t>
      </w:r>
      <w:hyperlink r:id="rId8" w:history="1">
        <w:r w:rsidR="009437DB" w:rsidRPr="003F44DE">
          <w:rPr>
            <w:rStyle w:val="Hyperlink"/>
            <w:rFonts w:ascii="Arial" w:hAnsi="Arial" w:cs="Arial"/>
            <w:b/>
            <w:sz w:val="24"/>
            <w:szCs w:val="24"/>
          </w:rPr>
          <w:t>https://www.ehs.iastate.edu/services/occupational/accidents-injuries</w:t>
        </w:r>
      </w:hyperlink>
    </w:p>
    <w:p w14:paraId="756AA57C" w14:textId="77777777" w:rsidR="009437DB" w:rsidRPr="003F44DE" w:rsidRDefault="009437DB" w:rsidP="00F438A8">
      <w:pPr>
        <w:rPr>
          <w:rFonts w:ascii="Arial" w:hAnsi="Arial" w:cs="Arial"/>
          <w:b/>
          <w:color w:val="000000" w:themeColor="text1"/>
          <w:sz w:val="24"/>
          <w:szCs w:val="24"/>
        </w:rPr>
      </w:pPr>
    </w:p>
    <w:p w14:paraId="612C126F" w14:textId="77777777" w:rsidR="00B738D1" w:rsidRPr="003F44DE" w:rsidRDefault="00F438A8" w:rsidP="00B738D1">
      <w:pPr>
        <w:rPr>
          <w:rFonts w:ascii="Arial" w:hAnsi="Arial" w:cs="Arial"/>
          <w:b/>
          <w:bCs/>
          <w:sz w:val="24"/>
          <w:szCs w:val="24"/>
        </w:rPr>
      </w:pPr>
      <w:r w:rsidRPr="003F44DE">
        <w:rPr>
          <w:rFonts w:ascii="Arial" w:hAnsi="Arial" w:cs="Arial"/>
          <w:b/>
          <w:bCs/>
          <w:sz w:val="24"/>
          <w:szCs w:val="24"/>
        </w:rPr>
        <w:t xml:space="preserve">Spill/Release Containment </w:t>
      </w:r>
      <w:r w:rsidR="00C4406C" w:rsidRPr="003F44DE">
        <w:rPr>
          <w:rFonts w:ascii="Arial" w:hAnsi="Arial" w:cs="Arial"/>
          <w:b/>
          <w:bCs/>
          <w:sz w:val="24"/>
          <w:szCs w:val="24"/>
        </w:rPr>
        <w:t>and Clean Up Procedures:</w:t>
      </w:r>
    </w:p>
    <w:p w14:paraId="72CC0A0F" w14:textId="77777777" w:rsidR="00F438A8" w:rsidRPr="003F44DE" w:rsidRDefault="00F438A8" w:rsidP="00B738D1">
      <w:pPr>
        <w:rPr>
          <w:rFonts w:ascii="Arial" w:hAnsi="Arial" w:cs="Arial"/>
          <w:b/>
          <w:bCs/>
          <w:sz w:val="24"/>
          <w:szCs w:val="24"/>
        </w:rPr>
      </w:pPr>
    </w:p>
    <w:p w14:paraId="18AAC435" w14:textId="77777777" w:rsidR="00F438A8" w:rsidRPr="003F44DE" w:rsidRDefault="00F438A8" w:rsidP="00F438A8">
      <w:pPr>
        <w:autoSpaceDE w:val="0"/>
        <w:autoSpaceDN w:val="0"/>
        <w:adjustRightInd w:val="0"/>
        <w:rPr>
          <w:rFonts w:ascii="Arial" w:hAnsi="Arial" w:cs="Arial"/>
          <w:color w:val="000000" w:themeColor="text1"/>
          <w:sz w:val="24"/>
          <w:szCs w:val="24"/>
        </w:rPr>
      </w:pPr>
      <w:r w:rsidRPr="003F44DE">
        <w:rPr>
          <w:rFonts w:ascii="Arial" w:hAnsi="Arial" w:cs="Arial"/>
          <w:color w:val="000000" w:themeColor="text1"/>
          <w:sz w:val="24"/>
          <w:szCs w:val="24"/>
        </w:rPr>
        <w:t xml:space="preserve">Contain spillage and prevent further leakage or spillage if it is safe to do so.  Avoid breathing vapors, mist, or gas.  Ensure adequate ventilation.  Removal all sources of ignition.  Evacuate personnel to safe areas.  </w:t>
      </w:r>
    </w:p>
    <w:p w14:paraId="6A35E850" w14:textId="77777777" w:rsidR="00F438A8" w:rsidRPr="003F44DE" w:rsidRDefault="00F438A8" w:rsidP="00F438A8">
      <w:pPr>
        <w:autoSpaceDE w:val="0"/>
        <w:autoSpaceDN w:val="0"/>
        <w:adjustRightInd w:val="0"/>
        <w:rPr>
          <w:rFonts w:ascii="Arial" w:hAnsi="Arial" w:cs="Arial"/>
          <w:color w:val="000000" w:themeColor="text1"/>
          <w:sz w:val="24"/>
          <w:szCs w:val="24"/>
        </w:rPr>
      </w:pPr>
    </w:p>
    <w:p w14:paraId="311E34B5" w14:textId="77777777" w:rsidR="00F438A8" w:rsidRPr="003F44DE" w:rsidRDefault="00F438A8" w:rsidP="00F438A8">
      <w:pPr>
        <w:autoSpaceDE w:val="0"/>
        <w:autoSpaceDN w:val="0"/>
        <w:adjustRightInd w:val="0"/>
        <w:rPr>
          <w:rFonts w:ascii="Arial" w:hAnsi="Arial" w:cs="Arial"/>
          <w:color w:val="000000" w:themeColor="text1"/>
          <w:sz w:val="24"/>
          <w:szCs w:val="24"/>
        </w:rPr>
      </w:pPr>
      <w:r w:rsidRPr="003F44DE">
        <w:rPr>
          <w:rFonts w:ascii="Arial" w:hAnsi="Arial" w:cs="Arial"/>
          <w:color w:val="000000" w:themeColor="text1"/>
          <w:sz w:val="24"/>
          <w:szCs w:val="24"/>
        </w:rPr>
        <w:t>In case of a fire, use Metal-X, soda ash, or sand for small fires. For large fires, use an ABC fire</w:t>
      </w:r>
    </w:p>
    <w:p w14:paraId="6ED8CFF4" w14:textId="77777777" w:rsidR="00C4406C" w:rsidRPr="003F44DE" w:rsidRDefault="00F438A8" w:rsidP="00F438A8">
      <w:pPr>
        <w:autoSpaceDE w:val="0"/>
        <w:autoSpaceDN w:val="0"/>
        <w:adjustRightInd w:val="0"/>
        <w:rPr>
          <w:rFonts w:ascii="Arial" w:hAnsi="Arial" w:cs="Arial"/>
          <w:b/>
          <w:bCs/>
          <w:color w:val="000000" w:themeColor="text1"/>
          <w:sz w:val="24"/>
          <w:szCs w:val="24"/>
        </w:rPr>
      </w:pPr>
      <w:r w:rsidRPr="003F44DE">
        <w:rPr>
          <w:rFonts w:ascii="Arial" w:hAnsi="Arial" w:cs="Arial"/>
          <w:color w:val="000000" w:themeColor="text1"/>
          <w:sz w:val="24"/>
          <w:szCs w:val="24"/>
        </w:rPr>
        <w:t>extinguisher.  Do not use water or a CO</w:t>
      </w:r>
      <w:r w:rsidRPr="003F44DE">
        <w:rPr>
          <w:rFonts w:ascii="Arial" w:hAnsi="Arial" w:cs="Arial"/>
          <w:color w:val="000000" w:themeColor="text1"/>
          <w:sz w:val="24"/>
          <w:szCs w:val="24"/>
          <w:vertAlign w:val="subscript"/>
        </w:rPr>
        <w:t>2</w:t>
      </w:r>
      <w:r w:rsidRPr="003F44DE">
        <w:rPr>
          <w:rFonts w:ascii="Arial" w:hAnsi="Arial" w:cs="Arial"/>
          <w:color w:val="000000" w:themeColor="text1"/>
          <w:sz w:val="24"/>
          <w:szCs w:val="24"/>
        </w:rPr>
        <w:t xml:space="preserve"> extinguisher on the fire.  </w:t>
      </w:r>
    </w:p>
    <w:p w14:paraId="0EAEB96E" w14:textId="77777777" w:rsidR="00753E6A" w:rsidRPr="003F44DE" w:rsidRDefault="00753E6A" w:rsidP="00B738D1">
      <w:pPr>
        <w:rPr>
          <w:rFonts w:ascii="Arial" w:hAnsi="Arial" w:cs="Arial"/>
          <w:b/>
          <w:bCs/>
          <w:sz w:val="24"/>
          <w:szCs w:val="24"/>
        </w:rPr>
      </w:pPr>
    </w:p>
    <w:p w14:paraId="600C791E" w14:textId="77777777" w:rsidR="00B738D1" w:rsidRPr="003F44DE" w:rsidRDefault="00B738D1" w:rsidP="00B738D1">
      <w:pPr>
        <w:rPr>
          <w:rFonts w:ascii="Arial" w:hAnsi="Arial" w:cs="Arial"/>
          <w:sz w:val="24"/>
          <w:szCs w:val="24"/>
        </w:rPr>
      </w:pPr>
      <w:r w:rsidRPr="003F44DE">
        <w:rPr>
          <w:rFonts w:ascii="Arial" w:hAnsi="Arial" w:cs="Arial"/>
          <w:b/>
          <w:sz w:val="24"/>
          <w:szCs w:val="24"/>
        </w:rPr>
        <w:t>Using Substances Requiring Special Procedures?</w:t>
      </w:r>
      <w:r w:rsidRPr="003F44DE">
        <w:rPr>
          <w:rFonts w:ascii="Arial" w:hAnsi="Arial" w:cs="Arial"/>
          <w:sz w:val="24"/>
          <w:szCs w:val="24"/>
        </w:rPr>
        <w:t xml:space="preserve">    No </w:t>
      </w:r>
      <w:r w:rsidRPr="003F44DE">
        <w:rPr>
          <w:rFonts w:ascii="Arial" w:hAnsi="Arial" w:cs="Arial"/>
          <w:sz w:val="24"/>
          <w:szCs w:val="24"/>
        </w:rPr>
        <w:fldChar w:fldCharType="begin">
          <w:ffData>
            <w:name w:val="Check7"/>
            <w:enabled/>
            <w:calcOnExit w:val="0"/>
            <w:checkBox>
              <w:sizeAuto/>
              <w:default w:val="0"/>
            </w:checkBox>
          </w:ffData>
        </w:fldChar>
      </w:r>
      <w:r w:rsidRPr="003F44DE">
        <w:rPr>
          <w:rFonts w:ascii="Arial" w:hAnsi="Arial" w:cs="Arial"/>
          <w:sz w:val="24"/>
          <w:szCs w:val="24"/>
        </w:rPr>
        <w:instrText xml:space="preserve"> FORMCHECKBOX </w:instrText>
      </w:r>
      <w:r w:rsidR="00492DCC">
        <w:rPr>
          <w:rFonts w:ascii="Arial" w:hAnsi="Arial" w:cs="Arial"/>
          <w:sz w:val="24"/>
          <w:szCs w:val="24"/>
        </w:rPr>
      </w:r>
      <w:r w:rsidR="00492DCC">
        <w:rPr>
          <w:rFonts w:ascii="Arial" w:hAnsi="Arial" w:cs="Arial"/>
          <w:sz w:val="24"/>
          <w:szCs w:val="24"/>
        </w:rPr>
        <w:fldChar w:fldCharType="separate"/>
      </w:r>
      <w:r w:rsidRPr="003F44DE">
        <w:rPr>
          <w:rFonts w:ascii="Arial" w:hAnsi="Arial" w:cs="Arial"/>
          <w:sz w:val="24"/>
          <w:szCs w:val="24"/>
        </w:rPr>
        <w:fldChar w:fldCharType="end"/>
      </w:r>
      <w:r w:rsidRPr="003F44DE">
        <w:rPr>
          <w:rFonts w:ascii="Arial" w:hAnsi="Arial" w:cs="Arial"/>
          <w:sz w:val="24"/>
          <w:szCs w:val="24"/>
        </w:rPr>
        <w:t xml:space="preserve">   Yes </w:t>
      </w:r>
      <w:r w:rsidR="00AE53C6" w:rsidRPr="003F44DE">
        <w:rPr>
          <w:rFonts w:ascii="Arial" w:hAnsi="Arial" w:cs="Arial"/>
          <w:sz w:val="24"/>
          <w:szCs w:val="24"/>
        </w:rPr>
        <w:fldChar w:fldCharType="begin">
          <w:ffData>
            <w:name w:val="Check7"/>
            <w:enabled/>
            <w:calcOnExit w:val="0"/>
            <w:checkBox>
              <w:sizeAuto/>
              <w:default w:val="1"/>
            </w:checkBox>
          </w:ffData>
        </w:fldChar>
      </w:r>
      <w:bookmarkStart w:id="1" w:name="Check7"/>
      <w:r w:rsidR="00AE53C6" w:rsidRPr="003F44DE">
        <w:rPr>
          <w:rFonts w:ascii="Arial" w:hAnsi="Arial" w:cs="Arial"/>
          <w:sz w:val="24"/>
          <w:szCs w:val="24"/>
        </w:rPr>
        <w:instrText xml:space="preserve"> FORMCHECKBOX </w:instrText>
      </w:r>
      <w:r w:rsidR="00492DCC">
        <w:rPr>
          <w:rFonts w:ascii="Arial" w:hAnsi="Arial" w:cs="Arial"/>
          <w:sz w:val="24"/>
          <w:szCs w:val="24"/>
        </w:rPr>
      </w:r>
      <w:r w:rsidR="00492DCC">
        <w:rPr>
          <w:rFonts w:ascii="Arial" w:hAnsi="Arial" w:cs="Arial"/>
          <w:sz w:val="24"/>
          <w:szCs w:val="24"/>
        </w:rPr>
        <w:fldChar w:fldCharType="separate"/>
      </w:r>
      <w:r w:rsidR="00AE53C6" w:rsidRPr="003F44DE">
        <w:rPr>
          <w:rFonts w:ascii="Arial" w:hAnsi="Arial" w:cs="Arial"/>
          <w:sz w:val="24"/>
          <w:szCs w:val="24"/>
        </w:rPr>
        <w:fldChar w:fldCharType="end"/>
      </w:r>
      <w:bookmarkEnd w:id="1"/>
      <w:r w:rsidRPr="003F44DE">
        <w:rPr>
          <w:rFonts w:ascii="Arial" w:hAnsi="Arial" w:cs="Arial"/>
          <w:sz w:val="24"/>
          <w:szCs w:val="24"/>
        </w:rPr>
        <w:t xml:space="preserve">  </w:t>
      </w:r>
    </w:p>
    <w:p w14:paraId="598F4AAA" w14:textId="77777777" w:rsidR="00B738D1" w:rsidRPr="003F44DE" w:rsidRDefault="00B738D1" w:rsidP="00B738D1">
      <w:pPr>
        <w:rPr>
          <w:rFonts w:ascii="Arial" w:hAnsi="Arial" w:cs="Arial"/>
          <w:sz w:val="24"/>
          <w:szCs w:val="24"/>
        </w:rPr>
      </w:pPr>
      <w:r w:rsidRPr="003F44DE">
        <w:rPr>
          <w:rFonts w:ascii="Arial" w:hAnsi="Arial" w:cs="Arial"/>
          <w:sz w:val="24"/>
          <w:szCs w:val="24"/>
        </w:rPr>
        <w:t>(If Yes; identify authorized personnel, designate a use area and specify specialized safety precautions here. Refer to Section B in the ISU Laboratory Safety Manual for details</w:t>
      </w:r>
      <w:r w:rsidR="00200A61" w:rsidRPr="003F44DE">
        <w:rPr>
          <w:rFonts w:ascii="Arial" w:hAnsi="Arial" w:cs="Arial"/>
          <w:sz w:val="24"/>
          <w:szCs w:val="24"/>
        </w:rPr>
        <w:t>.</w:t>
      </w:r>
      <w:r w:rsidRPr="003F44DE">
        <w:rPr>
          <w:rFonts w:ascii="Arial" w:hAnsi="Arial" w:cs="Arial"/>
          <w:sz w:val="24"/>
          <w:szCs w:val="24"/>
        </w:rPr>
        <w:t xml:space="preserve">) </w:t>
      </w:r>
    </w:p>
    <w:p w14:paraId="693042A2" w14:textId="77777777" w:rsidR="00AE53C6" w:rsidRPr="003F44DE" w:rsidRDefault="00AE53C6" w:rsidP="00B738D1">
      <w:pPr>
        <w:rPr>
          <w:rFonts w:ascii="Arial" w:hAnsi="Arial" w:cs="Arial"/>
          <w:sz w:val="24"/>
          <w:szCs w:val="24"/>
        </w:rPr>
      </w:pPr>
    </w:p>
    <w:p w14:paraId="7B7929BF" w14:textId="77777777" w:rsidR="00AE53C6" w:rsidRPr="003F44DE" w:rsidRDefault="00AE53C6" w:rsidP="00B738D1">
      <w:pPr>
        <w:rPr>
          <w:rFonts w:ascii="Arial" w:hAnsi="Arial" w:cs="Arial"/>
          <w:sz w:val="24"/>
          <w:szCs w:val="24"/>
        </w:rPr>
      </w:pPr>
      <w:r w:rsidRPr="003F44DE">
        <w:rPr>
          <w:rFonts w:ascii="Arial" w:hAnsi="Arial" w:cs="Arial"/>
          <w:sz w:val="24"/>
          <w:szCs w:val="24"/>
        </w:rPr>
        <w:t>Use of organolithium reagents requires site specific training and the approval from the professor in charge.</w:t>
      </w:r>
    </w:p>
    <w:p w14:paraId="72438FFA" w14:textId="77777777" w:rsidR="00981974" w:rsidRPr="003F44DE" w:rsidRDefault="00981974" w:rsidP="00B738D1">
      <w:pPr>
        <w:rPr>
          <w:rFonts w:ascii="Arial" w:hAnsi="Arial" w:cs="Arial"/>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25"/>
        <w:gridCol w:w="360"/>
        <w:gridCol w:w="817"/>
        <w:gridCol w:w="2338"/>
      </w:tblGrid>
      <w:tr w:rsidR="00B738D1" w:rsidRPr="003F44DE" w14:paraId="49F1DCBF" w14:textId="77777777" w:rsidTr="00375727">
        <w:tc>
          <w:tcPr>
            <w:tcW w:w="1728" w:type="dxa"/>
          </w:tcPr>
          <w:p w14:paraId="24F752F2" w14:textId="77777777" w:rsidR="00B738D1" w:rsidRPr="003F44DE" w:rsidRDefault="00B738D1" w:rsidP="00375727">
            <w:pPr>
              <w:tabs>
                <w:tab w:val="left" w:pos="1584"/>
                <w:tab w:val="left" w:pos="2016"/>
              </w:tabs>
              <w:rPr>
                <w:rFonts w:ascii="Arial" w:hAnsi="Arial" w:cs="Arial"/>
                <w:sz w:val="24"/>
                <w:szCs w:val="24"/>
              </w:rPr>
            </w:pPr>
            <w:r w:rsidRPr="003F44DE">
              <w:rPr>
                <w:rFonts w:ascii="Arial" w:hAnsi="Arial" w:cs="Arial"/>
                <w:b/>
                <w:sz w:val="24"/>
                <w:szCs w:val="24"/>
              </w:rPr>
              <w:t>Written By:</w:t>
            </w:r>
          </w:p>
        </w:tc>
        <w:tc>
          <w:tcPr>
            <w:tcW w:w="5130" w:type="dxa"/>
            <w:tcBorders>
              <w:bottom w:val="single" w:sz="4" w:space="0" w:color="auto"/>
            </w:tcBorders>
          </w:tcPr>
          <w:p w14:paraId="3F35E1C2" w14:textId="77777777" w:rsidR="00B738D1" w:rsidRPr="003F44DE" w:rsidRDefault="00B738D1" w:rsidP="00375727">
            <w:pPr>
              <w:tabs>
                <w:tab w:val="left" w:pos="1584"/>
                <w:tab w:val="left" w:pos="2016"/>
              </w:tabs>
              <w:rPr>
                <w:rFonts w:ascii="Arial" w:hAnsi="Arial" w:cs="Arial"/>
                <w:sz w:val="24"/>
                <w:szCs w:val="24"/>
              </w:rPr>
            </w:pPr>
          </w:p>
        </w:tc>
        <w:tc>
          <w:tcPr>
            <w:tcW w:w="360" w:type="dxa"/>
          </w:tcPr>
          <w:p w14:paraId="1122B322" w14:textId="77777777" w:rsidR="00B738D1" w:rsidRPr="003F44DE" w:rsidRDefault="00B738D1" w:rsidP="00375727">
            <w:pPr>
              <w:tabs>
                <w:tab w:val="left" w:pos="1584"/>
                <w:tab w:val="left" w:pos="2016"/>
              </w:tabs>
              <w:rPr>
                <w:rFonts w:ascii="Arial" w:hAnsi="Arial" w:cs="Arial"/>
                <w:sz w:val="24"/>
                <w:szCs w:val="24"/>
              </w:rPr>
            </w:pPr>
          </w:p>
        </w:tc>
        <w:tc>
          <w:tcPr>
            <w:tcW w:w="810" w:type="dxa"/>
          </w:tcPr>
          <w:p w14:paraId="7B3EE927" w14:textId="77777777" w:rsidR="00B738D1" w:rsidRPr="003F44DE" w:rsidRDefault="00B738D1" w:rsidP="00375727">
            <w:pPr>
              <w:tabs>
                <w:tab w:val="left" w:pos="1584"/>
                <w:tab w:val="left" w:pos="2016"/>
              </w:tabs>
              <w:rPr>
                <w:rFonts w:ascii="Arial" w:hAnsi="Arial" w:cs="Arial"/>
                <w:sz w:val="24"/>
                <w:szCs w:val="24"/>
              </w:rPr>
            </w:pPr>
            <w:r w:rsidRPr="003F44DE">
              <w:rPr>
                <w:rFonts w:ascii="Arial" w:hAnsi="Arial" w:cs="Arial"/>
                <w:b/>
                <w:sz w:val="24"/>
                <w:szCs w:val="24"/>
              </w:rPr>
              <w:t>Date:</w:t>
            </w:r>
          </w:p>
        </w:tc>
        <w:tc>
          <w:tcPr>
            <w:tcW w:w="2340" w:type="dxa"/>
            <w:tcBorders>
              <w:bottom w:val="single" w:sz="4" w:space="0" w:color="auto"/>
            </w:tcBorders>
          </w:tcPr>
          <w:p w14:paraId="37837A26" w14:textId="77777777" w:rsidR="00B738D1" w:rsidRPr="003F44DE" w:rsidRDefault="00B738D1" w:rsidP="00375727">
            <w:pPr>
              <w:tabs>
                <w:tab w:val="left" w:pos="1584"/>
                <w:tab w:val="left" w:pos="2016"/>
              </w:tabs>
              <w:rPr>
                <w:rFonts w:ascii="Arial" w:hAnsi="Arial" w:cs="Arial"/>
                <w:sz w:val="24"/>
                <w:szCs w:val="24"/>
              </w:rPr>
            </w:pPr>
          </w:p>
        </w:tc>
      </w:tr>
      <w:tr w:rsidR="00B738D1" w:rsidRPr="003F44DE" w14:paraId="4647C70B" w14:textId="77777777" w:rsidTr="00375727">
        <w:tc>
          <w:tcPr>
            <w:tcW w:w="1728" w:type="dxa"/>
          </w:tcPr>
          <w:p w14:paraId="5EAE562A" w14:textId="77777777" w:rsidR="00B738D1" w:rsidRPr="003F44DE" w:rsidRDefault="00B738D1" w:rsidP="00375727">
            <w:pPr>
              <w:tabs>
                <w:tab w:val="left" w:pos="1584"/>
                <w:tab w:val="left" w:pos="2016"/>
              </w:tabs>
              <w:rPr>
                <w:rFonts w:ascii="Arial" w:hAnsi="Arial" w:cs="Arial"/>
                <w:sz w:val="24"/>
                <w:szCs w:val="24"/>
              </w:rPr>
            </w:pPr>
          </w:p>
        </w:tc>
        <w:tc>
          <w:tcPr>
            <w:tcW w:w="5130" w:type="dxa"/>
            <w:tcBorders>
              <w:top w:val="single" w:sz="4" w:space="0" w:color="auto"/>
            </w:tcBorders>
          </w:tcPr>
          <w:p w14:paraId="612C6DBC" w14:textId="77777777" w:rsidR="00B738D1" w:rsidRPr="003F44DE" w:rsidRDefault="00B738D1" w:rsidP="00375727">
            <w:pPr>
              <w:tabs>
                <w:tab w:val="left" w:pos="1584"/>
                <w:tab w:val="left" w:pos="2016"/>
              </w:tabs>
              <w:rPr>
                <w:rFonts w:ascii="Arial" w:hAnsi="Arial" w:cs="Arial"/>
                <w:sz w:val="24"/>
                <w:szCs w:val="24"/>
              </w:rPr>
            </w:pPr>
          </w:p>
        </w:tc>
        <w:tc>
          <w:tcPr>
            <w:tcW w:w="360" w:type="dxa"/>
          </w:tcPr>
          <w:p w14:paraId="007AB565" w14:textId="77777777" w:rsidR="00B738D1" w:rsidRPr="003F44DE" w:rsidRDefault="00B738D1" w:rsidP="00375727">
            <w:pPr>
              <w:tabs>
                <w:tab w:val="left" w:pos="1584"/>
                <w:tab w:val="left" w:pos="2016"/>
              </w:tabs>
              <w:rPr>
                <w:rFonts w:ascii="Arial" w:hAnsi="Arial" w:cs="Arial"/>
                <w:sz w:val="24"/>
                <w:szCs w:val="24"/>
              </w:rPr>
            </w:pPr>
          </w:p>
        </w:tc>
        <w:tc>
          <w:tcPr>
            <w:tcW w:w="810" w:type="dxa"/>
          </w:tcPr>
          <w:p w14:paraId="7E8D8CF9" w14:textId="77777777" w:rsidR="00B738D1" w:rsidRPr="003F44DE" w:rsidRDefault="00B738D1" w:rsidP="00375727">
            <w:pPr>
              <w:tabs>
                <w:tab w:val="left" w:pos="1584"/>
                <w:tab w:val="left" w:pos="2016"/>
              </w:tabs>
              <w:rPr>
                <w:rFonts w:ascii="Arial" w:hAnsi="Arial" w:cs="Arial"/>
                <w:sz w:val="24"/>
                <w:szCs w:val="24"/>
              </w:rPr>
            </w:pPr>
          </w:p>
        </w:tc>
        <w:tc>
          <w:tcPr>
            <w:tcW w:w="2340" w:type="dxa"/>
            <w:tcBorders>
              <w:top w:val="single" w:sz="4" w:space="0" w:color="auto"/>
            </w:tcBorders>
          </w:tcPr>
          <w:p w14:paraId="17662FE3" w14:textId="77777777" w:rsidR="00B738D1" w:rsidRPr="003F44DE" w:rsidRDefault="00B738D1" w:rsidP="00375727">
            <w:pPr>
              <w:tabs>
                <w:tab w:val="left" w:pos="1584"/>
                <w:tab w:val="left" w:pos="2016"/>
              </w:tabs>
              <w:rPr>
                <w:rFonts w:ascii="Arial" w:hAnsi="Arial" w:cs="Arial"/>
                <w:sz w:val="24"/>
                <w:szCs w:val="24"/>
              </w:rPr>
            </w:pPr>
          </w:p>
        </w:tc>
      </w:tr>
      <w:tr w:rsidR="00B738D1" w:rsidRPr="003F44DE" w14:paraId="58B7A1E6" w14:textId="77777777" w:rsidTr="00375727">
        <w:tc>
          <w:tcPr>
            <w:tcW w:w="1728" w:type="dxa"/>
          </w:tcPr>
          <w:p w14:paraId="4AABD7F2" w14:textId="77777777" w:rsidR="00B738D1" w:rsidRPr="003F44DE" w:rsidRDefault="00B738D1" w:rsidP="00375727">
            <w:pPr>
              <w:tabs>
                <w:tab w:val="left" w:pos="1584"/>
                <w:tab w:val="left" w:pos="2016"/>
              </w:tabs>
              <w:rPr>
                <w:rFonts w:ascii="Arial" w:hAnsi="Arial" w:cs="Arial"/>
                <w:sz w:val="24"/>
                <w:szCs w:val="24"/>
              </w:rPr>
            </w:pPr>
            <w:r w:rsidRPr="003F44DE">
              <w:rPr>
                <w:rFonts w:ascii="Arial" w:hAnsi="Arial" w:cs="Arial"/>
                <w:b/>
                <w:sz w:val="24"/>
                <w:szCs w:val="24"/>
              </w:rPr>
              <w:t xml:space="preserve">Approved </w:t>
            </w:r>
            <w:r w:rsidRPr="003F44DE">
              <w:rPr>
                <w:rFonts w:ascii="Arial" w:hAnsi="Arial" w:cs="Arial"/>
                <w:b/>
                <w:sz w:val="24"/>
                <w:szCs w:val="24"/>
              </w:rPr>
              <w:lastRenderedPageBreak/>
              <w:t>By:</w:t>
            </w:r>
          </w:p>
        </w:tc>
        <w:tc>
          <w:tcPr>
            <w:tcW w:w="5130" w:type="dxa"/>
            <w:tcBorders>
              <w:bottom w:val="single" w:sz="4" w:space="0" w:color="auto"/>
            </w:tcBorders>
          </w:tcPr>
          <w:p w14:paraId="3D884EC8" w14:textId="77777777" w:rsidR="00B738D1" w:rsidRPr="003F44DE" w:rsidRDefault="00B738D1" w:rsidP="00375727">
            <w:pPr>
              <w:tabs>
                <w:tab w:val="left" w:pos="1584"/>
                <w:tab w:val="left" w:pos="2016"/>
              </w:tabs>
              <w:rPr>
                <w:rFonts w:ascii="Arial" w:hAnsi="Arial" w:cs="Arial"/>
                <w:sz w:val="24"/>
                <w:szCs w:val="24"/>
              </w:rPr>
            </w:pPr>
          </w:p>
        </w:tc>
        <w:tc>
          <w:tcPr>
            <w:tcW w:w="360" w:type="dxa"/>
          </w:tcPr>
          <w:p w14:paraId="31432FC4" w14:textId="77777777" w:rsidR="00B738D1" w:rsidRPr="003F44DE" w:rsidRDefault="00B738D1" w:rsidP="00375727">
            <w:pPr>
              <w:tabs>
                <w:tab w:val="left" w:pos="1584"/>
                <w:tab w:val="left" w:pos="2016"/>
              </w:tabs>
              <w:rPr>
                <w:rFonts w:ascii="Arial" w:hAnsi="Arial" w:cs="Arial"/>
                <w:sz w:val="24"/>
                <w:szCs w:val="24"/>
              </w:rPr>
            </w:pPr>
          </w:p>
        </w:tc>
        <w:tc>
          <w:tcPr>
            <w:tcW w:w="810" w:type="dxa"/>
          </w:tcPr>
          <w:p w14:paraId="798C3543" w14:textId="77777777" w:rsidR="00B738D1" w:rsidRPr="003F44DE" w:rsidRDefault="00B738D1" w:rsidP="00375727">
            <w:pPr>
              <w:tabs>
                <w:tab w:val="left" w:pos="1584"/>
                <w:tab w:val="left" w:pos="2016"/>
              </w:tabs>
              <w:rPr>
                <w:rFonts w:ascii="Arial" w:hAnsi="Arial" w:cs="Arial"/>
                <w:sz w:val="24"/>
                <w:szCs w:val="24"/>
              </w:rPr>
            </w:pPr>
            <w:r w:rsidRPr="003F44DE">
              <w:rPr>
                <w:rFonts w:ascii="Arial" w:hAnsi="Arial" w:cs="Arial"/>
                <w:b/>
                <w:sz w:val="24"/>
                <w:szCs w:val="24"/>
              </w:rPr>
              <w:t>Date:</w:t>
            </w:r>
          </w:p>
        </w:tc>
        <w:tc>
          <w:tcPr>
            <w:tcW w:w="2340" w:type="dxa"/>
            <w:tcBorders>
              <w:bottom w:val="single" w:sz="4" w:space="0" w:color="auto"/>
            </w:tcBorders>
          </w:tcPr>
          <w:p w14:paraId="12E43AFC" w14:textId="77777777" w:rsidR="00B738D1" w:rsidRPr="003F44DE" w:rsidRDefault="00B738D1" w:rsidP="00375727">
            <w:pPr>
              <w:tabs>
                <w:tab w:val="left" w:pos="1584"/>
                <w:tab w:val="left" w:pos="2016"/>
              </w:tabs>
              <w:rPr>
                <w:rFonts w:ascii="Arial" w:hAnsi="Arial" w:cs="Arial"/>
                <w:sz w:val="24"/>
                <w:szCs w:val="24"/>
              </w:rPr>
            </w:pPr>
          </w:p>
        </w:tc>
      </w:tr>
    </w:tbl>
    <w:p w14:paraId="17CAD1EB" w14:textId="77777777" w:rsidR="00B738D1" w:rsidRPr="003F44DE" w:rsidRDefault="00B738D1" w:rsidP="00B738D1">
      <w:pPr>
        <w:tabs>
          <w:tab w:val="left" w:pos="2880"/>
        </w:tabs>
        <w:rPr>
          <w:rFonts w:ascii="Arial" w:hAnsi="Arial" w:cs="Arial"/>
          <w:sz w:val="24"/>
          <w:szCs w:val="24"/>
        </w:rPr>
      </w:pPr>
      <w:r w:rsidRPr="003F44DE">
        <w:rPr>
          <w:rFonts w:ascii="Arial" w:hAnsi="Arial" w:cs="Arial"/>
          <w:sz w:val="24"/>
          <w:szCs w:val="24"/>
        </w:rPr>
        <w:tab/>
        <w:t>(PI or Lab Supervisor)</w:t>
      </w:r>
    </w:p>
    <w:p w14:paraId="5AE3E449" w14:textId="77777777" w:rsidR="00B738D1" w:rsidRPr="003F44DE" w:rsidRDefault="00B738D1" w:rsidP="00B738D1">
      <w:pPr>
        <w:tabs>
          <w:tab w:val="left" w:pos="2880"/>
        </w:tabs>
        <w:rPr>
          <w:rFonts w:ascii="Arial" w:hAnsi="Arial" w:cs="Arial"/>
          <w:sz w:val="24"/>
          <w:szCs w:val="24"/>
        </w:rPr>
      </w:pPr>
    </w:p>
    <w:p w14:paraId="73B99C08" w14:textId="15ED9B10" w:rsidR="004A55E8" w:rsidRPr="003F44DE" w:rsidRDefault="004A55E8" w:rsidP="003C20EF">
      <w:pPr>
        <w:pStyle w:val="ListParagraph"/>
        <w:ind w:left="0"/>
        <w:jc w:val="center"/>
        <w:rPr>
          <w:rFonts w:ascii="Arial" w:hAnsi="Arial" w:cs="Arial"/>
          <w:b/>
          <w:sz w:val="24"/>
          <w:szCs w:val="24"/>
        </w:rPr>
      </w:pPr>
      <w:r w:rsidRPr="003F44DE">
        <w:rPr>
          <w:rFonts w:ascii="Arial" w:hAnsi="Arial" w:cs="Arial"/>
          <w:b/>
          <w:sz w:val="24"/>
          <w:szCs w:val="24"/>
        </w:rPr>
        <w:t>HAZARD ASSESSMENT</w:t>
      </w:r>
    </w:p>
    <w:p w14:paraId="32A3E51B" w14:textId="77777777" w:rsidR="00AD1384" w:rsidRPr="003F44DE" w:rsidRDefault="00753E6A" w:rsidP="00753E6A">
      <w:pPr>
        <w:ind w:left="-180"/>
        <w:jc w:val="center"/>
        <w:rPr>
          <w:rFonts w:ascii="Arial" w:hAnsi="Arial" w:cs="Arial"/>
          <w:sz w:val="24"/>
          <w:szCs w:val="24"/>
        </w:rPr>
      </w:pPr>
      <w:r w:rsidRPr="003F44DE">
        <w:rPr>
          <w:rFonts w:ascii="Arial" w:hAnsi="Arial" w:cs="Arial"/>
          <w:sz w:val="24"/>
          <w:szCs w:val="24"/>
        </w:rPr>
        <w:t xml:space="preserve">Use the </w:t>
      </w:r>
      <w:r w:rsidR="00AD1384" w:rsidRPr="003F44DE">
        <w:rPr>
          <w:rFonts w:ascii="Arial" w:hAnsi="Arial" w:cs="Arial"/>
          <w:sz w:val="24"/>
          <w:szCs w:val="24"/>
        </w:rPr>
        <w:t xml:space="preserve">hierarchy of controls </w:t>
      </w:r>
      <w:r w:rsidRPr="003F44DE">
        <w:rPr>
          <w:rFonts w:ascii="Arial" w:hAnsi="Arial" w:cs="Arial"/>
          <w:sz w:val="24"/>
          <w:szCs w:val="24"/>
        </w:rPr>
        <w:t xml:space="preserve">to document the hazards </w:t>
      </w:r>
      <w:r w:rsidR="00AD1384" w:rsidRPr="003F44DE">
        <w:rPr>
          <w:rFonts w:ascii="Arial" w:hAnsi="Arial" w:cs="Arial"/>
          <w:sz w:val="24"/>
          <w:szCs w:val="24"/>
        </w:rPr>
        <w:t xml:space="preserve">and the </w:t>
      </w:r>
    </w:p>
    <w:p w14:paraId="5498FC92" w14:textId="77777777" w:rsidR="00753E6A" w:rsidRPr="003F44DE" w:rsidRDefault="00AD1384" w:rsidP="00AD1384">
      <w:pPr>
        <w:ind w:left="-180"/>
        <w:jc w:val="center"/>
        <w:rPr>
          <w:rFonts w:ascii="Arial" w:hAnsi="Arial" w:cs="Arial"/>
          <w:sz w:val="24"/>
          <w:szCs w:val="24"/>
        </w:rPr>
      </w:pPr>
      <w:r w:rsidRPr="003F44DE">
        <w:rPr>
          <w:rFonts w:ascii="Arial" w:hAnsi="Arial" w:cs="Arial"/>
          <w:sz w:val="24"/>
          <w:szCs w:val="24"/>
        </w:rPr>
        <w:t xml:space="preserve">corresponding control measure(s) </w:t>
      </w:r>
      <w:r w:rsidR="00753E6A" w:rsidRPr="003F44DE">
        <w:rPr>
          <w:rFonts w:ascii="Arial" w:hAnsi="Arial" w:cs="Arial"/>
          <w:sz w:val="24"/>
          <w:szCs w:val="24"/>
        </w:rPr>
        <w:t>involved in each step of the procedure</w:t>
      </w:r>
      <w:r w:rsidRPr="003F44DE">
        <w:rPr>
          <w:rFonts w:ascii="Arial" w:hAnsi="Arial" w:cs="Arial"/>
          <w:sz w:val="24"/>
          <w:szCs w:val="24"/>
        </w:rPr>
        <w:t>.</w:t>
      </w:r>
      <w:r w:rsidR="00753E6A" w:rsidRPr="003F44DE">
        <w:rPr>
          <w:rFonts w:ascii="Arial" w:hAnsi="Arial" w:cs="Arial"/>
          <w:sz w:val="24"/>
          <w:szCs w:val="24"/>
        </w:rPr>
        <w:t xml:space="preserve"> </w:t>
      </w:r>
    </w:p>
    <w:p w14:paraId="0C1E5CFC" w14:textId="77777777" w:rsidR="004A55E8" w:rsidRPr="003F44DE" w:rsidRDefault="004A55E8" w:rsidP="004A55E8">
      <w:pPr>
        <w:ind w:left="-180"/>
        <w:jc w:val="center"/>
        <w:rPr>
          <w:rFonts w:ascii="Arial" w:hAnsi="Arial" w:cs="Arial"/>
          <w:sz w:val="24"/>
          <w:szCs w:val="24"/>
        </w:rPr>
      </w:pPr>
    </w:p>
    <w:p w14:paraId="03E1F143" w14:textId="77777777" w:rsidR="0030550F" w:rsidRPr="003F44DE" w:rsidRDefault="00200A61" w:rsidP="0030550F">
      <w:pPr>
        <w:ind w:left="-180"/>
        <w:rPr>
          <w:rFonts w:ascii="Arial" w:hAnsi="Arial" w:cs="Arial"/>
          <w:sz w:val="24"/>
          <w:szCs w:val="24"/>
        </w:rPr>
      </w:pPr>
      <w:r w:rsidRPr="003F44DE">
        <w:rPr>
          <w:rFonts w:ascii="Arial" w:hAnsi="Arial" w:cs="Arial"/>
          <w:sz w:val="24"/>
          <w:szCs w:val="24"/>
        </w:rPr>
        <w:t xml:space="preserve">Consider </w:t>
      </w:r>
      <w:r w:rsidRPr="003F44DE">
        <w:rPr>
          <w:rFonts w:ascii="Arial" w:hAnsi="Arial" w:cs="Arial"/>
          <w:i/>
          <w:sz w:val="24"/>
          <w:szCs w:val="24"/>
        </w:rPr>
        <w:t>elimination or substitution</w:t>
      </w:r>
      <w:r w:rsidRPr="003F44DE">
        <w:rPr>
          <w:rFonts w:ascii="Arial" w:hAnsi="Arial" w:cs="Arial"/>
          <w:sz w:val="24"/>
          <w:szCs w:val="24"/>
        </w:rPr>
        <w:t xml:space="preserve"> of hazards, if possible.</w:t>
      </w:r>
    </w:p>
    <w:p w14:paraId="0DF15648" w14:textId="77777777" w:rsidR="0030550F" w:rsidRPr="003F44DE" w:rsidRDefault="0030550F" w:rsidP="0030550F">
      <w:pPr>
        <w:ind w:left="-180"/>
        <w:rPr>
          <w:rFonts w:ascii="Arial" w:hAnsi="Arial" w:cs="Arial"/>
          <w:sz w:val="24"/>
          <w:szCs w:val="24"/>
        </w:rPr>
      </w:pPr>
      <w:r w:rsidRPr="003F44DE">
        <w:rPr>
          <w:rFonts w:ascii="Arial" w:hAnsi="Arial" w:cs="Arial"/>
          <w:i/>
          <w:sz w:val="24"/>
          <w:szCs w:val="24"/>
        </w:rPr>
        <w:t>Engineering Control(s)</w:t>
      </w:r>
      <w:r w:rsidR="00200A61" w:rsidRPr="003F44DE">
        <w:rPr>
          <w:rFonts w:ascii="Arial" w:hAnsi="Arial" w:cs="Arial"/>
          <w:i/>
          <w:sz w:val="24"/>
          <w:szCs w:val="24"/>
        </w:rPr>
        <w:t>:</w:t>
      </w:r>
      <w:r w:rsidRPr="003F44DE">
        <w:rPr>
          <w:rFonts w:ascii="Arial" w:hAnsi="Arial" w:cs="Arial"/>
          <w:sz w:val="24"/>
          <w:szCs w:val="24"/>
        </w:rPr>
        <w:t xml:space="preserve"> items used to isolate the hazard from the user (i.e. fume hood, biosafety cabinet).</w:t>
      </w:r>
    </w:p>
    <w:p w14:paraId="7E87D1CF" w14:textId="77777777" w:rsidR="0030550F" w:rsidRPr="003F44DE" w:rsidRDefault="0030550F" w:rsidP="0030550F">
      <w:pPr>
        <w:ind w:left="-180"/>
        <w:rPr>
          <w:rFonts w:ascii="Arial" w:hAnsi="Arial" w:cs="Arial"/>
          <w:sz w:val="24"/>
          <w:szCs w:val="24"/>
        </w:rPr>
      </w:pPr>
      <w:r w:rsidRPr="003F44DE">
        <w:rPr>
          <w:rFonts w:ascii="Arial" w:hAnsi="Arial" w:cs="Arial"/>
          <w:i/>
          <w:sz w:val="24"/>
          <w:szCs w:val="24"/>
        </w:rPr>
        <w:t>Administrative Control(s)</w:t>
      </w:r>
      <w:r w:rsidR="00200A61" w:rsidRPr="003F44DE">
        <w:rPr>
          <w:rFonts w:ascii="Arial" w:hAnsi="Arial" w:cs="Arial"/>
          <w:i/>
          <w:sz w:val="24"/>
          <w:szCs w:val="24"/>
        </w:rPr>
        <w:t>:</w:t>
      </w:r>
      <w:r w:rsidRPr="003F44DE">
        <w:rPr>
          <w:rFonts w:ascii="Arial" w:hAnsi="Arial" w:cs="Arial"/>
          <w:sz w:val="24"/>
          <w:szCs w:val="24"/>
        </w:rPr>
        <w:t xml:space="preserve"> policies/progra</w:t>
      </w:r>
      <w:r w:rsidR="00F70A6B" w:rsidRPr="003F44DE">
        <w:rPr>
          <w:rFonts w:ascii="Arial" w:hAnsi="Arial" w:cs="Arial"/>
          <w:sz w:val="24"/>
          <w:szCs w:val="24"/>
        </w:rPr>
        <w:t xml:space="preserve">ms to limit the exposure to the hazard (i.e. authorizations, designated areas, </w:t>
      </w:r>
      <w:r w:rsidR="00200A61" w:rsidRPr="003F44DE">
        <w:rPr>
          <w:rFonts w:ascii="Arial" w:hAnsi="Arial" w:cs="Arial"/>
          <w:sz w:val="24"/>
          <w:szCs w:val="24"/>
        </w:rPr>
        <w:t xml:space="preserve">time restrictions, </w:t>
      </w:r>
      <w:r w:rsidR="00F70A6B" w:rsidRPr="003F44DE">
        <w:rPr>
          <w:rFonts w:ascii="Arial" w:hAnsi="Arial" w:cs="Arial"/>
          <w:sz w:val="24"/>
          <w:szCs w:val="24"/>
        </w:rPr>
        <w:t>training).</w:t>
      </w:r>
    </w:p>
    <w:p w14:paraId="3B88E13E" w14:textId="77777777" w:rsidR="00F70A6B" w:rsidRPr="003F44DE" w:rsidRDefault="00200A61" w:rsidP="0030550F">
      <w:pPr>
        <w:ind w:left="-180"/>
        <w:rPr>
          <w:rFonts w:ascii="Arial" w:hAnsi="Arial" w:cs="Arial"/>
          <w:sz w:val="24"/>
          <w:szCs w:val="24"/>
        </w:rPr>
      </w:pPr>
      <w:r w:rsidRPr="003F44DE">
        <w:rPr>
          <w:rFonts w:ascii="Arial" w:hAnsi="Arial" w:cs="Arial"/>
          <w:i/>
          <w:sz w:val="24"/>
          <w:szCs w:val="24"/>
        </w:rPr>
        <w:t>Required PPE</w:t>
      </w:r>
      <w:r w:rsidRPr="003F44DE">
        <w:rPr>
          <w:rFonts w:ascii="Arial" w:hAnsi="Arial" w:cs="Arial"/>
          <w:sz w:val="24"/>
          <w:szCs w:val="24"/>
        </w:rPr>
        <w:t xml:space="preserve">:  </w:t>
      </w:r>
      <w:r w:rsidR="00F70A6B" w:rsidRPr="003F44DE">
        <w:rPr>
          <w:rFonts w:ascii="Arial" w:hAnsi="Arial" w:cs="Arial"/>
          <w:sz w:val="24"/>
          <w:szCs w:val="24"/>
        </w:rPr>
        <w:t xml:space="preserve">indicate PPE </w:t>
      </w:r>
      <w:r w:rsidRPr="003F44DE">
        <w:rPr>
          <w:rFonts w:ascii="Arial" w:hAnsi="Arial" w:cs="Arial"/>
          <w:sz w:val="24"/>
          <w:szCs w:val="24"/>
        </w:rPr>
        <w:t xml:space="preserve">including specific material requirements if applicable </w:t>
      </w:r>
      <w:r w:rsidR="00F70A6B" w:rsidRPr="003F44DE">
        <w:rPr>
          <w:rFonts w:ascii="Arial" w:hAnsi="Arial" w:cs="Arial"/>
          <w:sz w:val="24"/>
          <w:szCs w:val="24"/>
        </w:rPr>
        <w:t>(i.e. f</w:t>
      </w:r>
      <w:r w:rsidRPr="003F44DE">
        <w:rPr>
          <w:rFonts w:ascii="Arial" w:hAnsi="Arial" w:cs="Arial"/>
          <w:sz w:val="24"/>
          <w:szCs w:val="24"/>
        </w:rPr>
        <w:t>lame resistant lab coat</w:t>
      </w:r>
      <w:r w:rsidR="00F70A6B" w:rsidRPr="003F44DE">
        <w:rPr>
          <w:rFonts w:ascii="Arial" w:hAnsi="Arial" w:cs="Arial"/>
          <w:sz w:val="24"/>
          <w:szCs w:val="24"/>
        </w:rPr>
        <w:t>, type of respirator or cartridge).</w:t>
      </w:r>
    </w:p>
    <w:p w14:paraId="0D35E8DC" w14:textId="77777777" w:rsidR="0030550F" w:rsidRPr="003F44DE" w:rsidRDefault="0030550F" w:rsidP="0030550F">
      <w:pPr>
        <w:ind w:left="-180"/>
        <w:rPr>
          <w:rFonts w:ascii="Arial" w:hAnsi="Arial" w:cs="Arial"/>
          <w:sz w:val="24"/>
          <w:szCs w:val="24"/>
        </w:rPr>
      </w:pPr>
    </w:p>
    <w:p w14:paraId="6832F186" w14:textId="77777777" w:rsidR="004A55E8" w:rsidRPr="003F44DE" w:rsidRDefault="004A55E8" w:rsidP="004A55E8">
      <w:pPr>
        <w:ind w:left="-180"/>
        <w:rPr>
          <w:rFonts w:ascii="Arial" w:hAnsi="Arial" w:cs="Arial"/>
          <w:sz w:val="24"/>
          <w:szCs w:val="24"/>
        </w:rPr>
      </w:pPr>
    </w:p>
    <w:tbl>
      <w:tblPr>
        <w:tblStyle w:val="TableGrid"/>
        <w:tblW w:w="0" w:type="auto"/>
        <w:tblLook w:val="04A0" w:firstRow="1" w:lastRow="0" w:firstColumn="1" w:lastColumn="0" w:noHBand="0" w:noVBand="1"/>
      </w:tblPr>
      <w:tblGrid>
        <w:gridCol w:w="4425"/>
        <w:gridCol w:w="2101"/>
        <w:gridCol w:w="2101"/>
        <w:gridCol w:w="2101"/>
      </w:tblGrid>
      <w:tr w:rsidR="004A55E8" w:rsidRPr="003F44DE" w14:paraId="029DA9C7" w14:textId="77777777" w:rsidTr="00D8218C">
        <w:trPr>
          <w:trHeight w:val="600"/>
        </w:trPr>
        <w:tc>
          <w:tcPr>
            <w:tcW w:w="4425" w:type="dxa"/>
            <w:hideMark/>
          </w:tcPr>
          <w:p w14:paraId="056884F7" w14:textId="77777777" w:rsidR="004A55E8" w:rsidRPr="003F44DE" w:rsidRDefault="004A55E8" w:rsidP="009D6B5F">
            <w:pPr>
              <w:jc w:val="center"/>
              <w:rPr>
                <w:rFonts w:ascii="Arial" w:hAnsi="Arial" w:cs="Arial"/>
                <w:b/>
                <w:bCs/>
                <w:sz w:val="24"/>
                <w:szCs w:val="24"/>
              </w:rPr>
            </w:pPr>
            <w:r w:rsidRPr="003F44DE">
              <w:rPr>
                <w:rFonts w:ascii="Arial" w:hAnsi="Arial" w:cs="Arial"/>
                <w:b/>
                <w:bCs/>
                <w:sz w:val="24"/>
                <w:szCs w:val="24"/>
              </w:rPr>
              <w:t>Hazard</w:t>
            </w:r>
          </w:p>
        </w:tc>
        <w:tc>
          <w:tcPr>
            <w:tcW w:w="2101" w:type="dxa"/>
            <w:hideMark/>
          </w:tcPr>
          <w:p w14:paraId="15C19EB2" w14:textId="77777777" w:rsidR="004A55E8" w:rsidRPr="003F44DE" w:rsidRDefault="004A55E8" w:rsidP="009D6B5F">
            <w:pPr>
              <w:jc w:val="center"/>
              <w:rPr>
                <w:rFonts w:ascii="Arial" w:hAnsi="Arial" w:cs="Arial"/>
                <w:b/>
                <w:bCs/>
                <w:sz w:val="24"/>
                <w:szCs w:val="24"/>
              </w:rPr>
            </w:pPr>
            <w:r w:rsidRPr="003F44DE">
              <w:rPr>
                <w:rFonts w:ascii="Arial" w:hAnsi="Arial" w:cs="Arial"/>
                <w:b/>
                <w:bCs/>
                <w:sz w:val="24"/>
                <w:szCs w:val="24"/>
              </w:rPr>
              <w:t>Engineering Control(s)</w:t>
            </w:r>
          </w:p>
        </w:tc>
        <w:tc>
          <w:tcPr>
            <w:tcW w:w="2101" w:type="dxa"/>
            <w:hideMark/>
          </w:tcPr>
          <w:p w14:paraId="3FF1D786" w14:textId="77777777" w:rsidR="004A55E8" w:rsidRPr="003F44DE" w:rsidRDefault="004A55E8" w:rsidP="009D6B5F">
            <w:pPr>
              <w:jc w:val="center"/>
              <w:rPr>
                <w:rFonts w:ascii="Arial" w:hAnsi="Arial" w:cs="Arial"/>
                <w:b/>
                <w:bCs/>
                <w:sz w:val="24"/>
                <w:szCs w:val="24"/>
              </w:rPr>
            </w:pPr>
            <w:r w:rsidRPr="003F44DE">
              <w:rPr>
                <w:rFonts w:ascii="Arial" w:hAnsi="Arial" w:cs="Arial"/>
                <w:b/>
                <w:bCs/>
                <w:sz w:val="24"/>
                <w:szCs w:val="24"/>
              </w:rPr>
              <w:t>Administrative Control(s)</w:t>
            </w:r>
          </w:p>
        </w:tc>
        <w:tc>
          <w:tcPr>
            <w:tcW w:w="2101" w:type="dxa"/>
            <w:hideMark/>
          </w:tcPr>
          <w:p w14:paraId="3BE606BF" w14:textId="77777777" w:rsidR="004A55E8" w:rsidRPr="003F44DE" w:rsidRDefault="00200A61" w:rsidP="00200A61">
            <w:pPr>
              <w:jc w:val="center"/>
              <w:rPr>
                <w:rFonts w:ascii="Arial" w:hAnsi="Arial" w:cs="Arial"/>
                <w:b/>
                <w:bCs/>
                <w:sz w:val="24"/>
                <w:szCs w:val="24"/>
              </w:rPr>
            </w:pPr>
            <w:r w:rsidRPr="003F44DE">
              <w:rPr>
                <w:rFonts w:ascii="Arial" w:hAnsi="Arial" w:cs="Arial"/>
                <w:b/>
                <w:bCs/>
                <w:sz w:val="24"/>
                <w:szCs w:val="24"/>
              </w:rPr>
              <w:t xml:space="preserve">Required </w:t>
            </w:r>
            <w:r w:rsidR="004A55E8" w:rsidRPr="003F44DE">
              <w:rPr>
                <w:rFonts w:ascii="Arial" w:hAnsi="Arial" w:cs="Arial"/>
                <w:b/>
                <w:bCs/>
                <w:sz w:val="24"/>
                <w:szCs w:val="24"/>
              </w:rPr>
              <w:t xml:space="preserve">PPE </w:t>
            </w:r>
          </w:p>
        </w:tc>
      </w:tr>
      <w:tr w:rsidR="004A55E8" w:rsidRPr="003F44DE" w14:paraId="4F903CF4" w14:textId="77777777" w:rsidTr="00D8218C">
        <w:trPr>
          <w:trHeight w:val="499"/>
        </w:trPr>
        <w:tc>
          <w:tcPr>
            <w:tcW w:w="4425" w:type="dxa"/>
            <w:noWrap/>
            <w:hideMark/>
          </w:tcPr>
          <w:p w14:paraId="7586E958" w14:textId="0CE219E5" w:rsidR="004A55E8" w:rsidRPr="003F44DE" w:rsidRDefault="004A55E8" w:rsidP="009D6B5F">
            <w:pPr>
              <w:rPr>
                <w:rFonts w:ascii="Arial" w:hAnsi="Arial" w:cs="Arial"/>
                <w:bCs/>
                <w:sz w:val="24"/>
                <w:szCs w:val="24"/>
              </w:rPr>
            </w:pPr>
            <w:r w:rsidRPr="003F44DE">
              <w:rPr>
                <w:rFonts w:ascii="Arial" w:hAnsi="Arial" w:cs="Arial"/>
                <w:bCs/>
                <w:sz w:val="24"/>
                <w:szCs w:val="24"/>
              </w:rPr>
              <w:t> </w:t>
            </w:r>
            <w:r w:rsidR="00AE53C6" w:rsidRPr="003F44DE">
              <w:rPr>
                <w:rFonts w:ascii="Arial" w:hAnsi="Arial" w:cs="Arial"/>
                <w:bCs/>
                <w:sz w:val="24"/>
                <w:szCs w:val="24"/>
              </w:rPr>
              <w:t>Pyrophoric reagents</w:t>
            </w:r>
            <w:r w:rsidR="009437DB" w:rsidRPr="003F44DE">
              <w:rPr>
                <w:rFonts w:ascii="Arial" w:hAnsi="Arial" w:cs="Arial"/>
                <w:bCs/>
                <w:sz w:val="24"/>
                <w:szCs w:val="24"/>
              </w:rPr>
              <w:t xml:space="preserve"> – flammable and extremely reactive with air and water</w:t>
            </w:r>
          </w:p>
        </w:tc>
        <w:tc>
          <w:tcPr>
            <w:tcW w:w="2101" w:type="dxa"/>
            <w:noWrap/>
            <w:hideMark/>
          </w:tcPr>
          <w:p w14:paraId="53B2BBB2" w14:textId="2BA74BF6" w:rsidR="004A55E8" w:rsidRPr="003F44DE" w:rsidRDefault="004A55E8" w:rsidP="009D6B5F">
            <w:pPr>
              <w:rPr>
                <w:rFonts w:ascii="Arial" w:hAnsi="Arial" w:cs="Arial"/>
                <w:bCs/>
                <w:sz w:val="24"/>
                <w:szCs w:val="24"/>
              </w:rPr>
            </w:pPr>
            <w:r w:rsidRPr="003F44DE">
              <w:rPr>
                <w:rFonts w:ascii="Arial" w:hAnsi="Arial" w:cs="Arial"/>
                <w:bCs/>
                <w:sz w:val="24"/>
                <w:szCs w:val="24"/>
              </w:rPr>
              <w:t> </w:t>
            </w:r>
            <w:r w:rsidR="00AE53C6" w:rsidRPr="003F44DE">
              <w:rPr>
                <w:rFonts w:ascii="Arial" w:hAnsi="Arial" w:cs="Arial"/>
                <w:bCs/>
                <w:sz w:val="24"/>
                <w:szCs w:val="24"/>
              </w:rPr>
              <w:t>Fume hood</w:t>
            </w:r>
            <w:r w:rsidR="00C306C3" w:rsidRPr="003F44DE">
              <w:rPr>
                <w:rFonts w:ascii="Arial" w:hAnsi="Arial" w:cs="Arial"/>
                <w:bCs/>
                <w:sz w:val="24"/>
                <w:szCs w:val="24"/>
              </w:rPr>
              <w:t xml:space="preserve"> with an inert gas line</w:t>
            </w:r>
            <w:r w:rsidR="00492DCC">
              <w:rPr>
                <w:rFonts w:ascii="Arial" w:hAnsi="Arial" w:cs="Arial"/>
                <w:bCs/>
                <w:sz w:val="24"/>
                <w:szCs w:val="24"/>
              </w:rPr>
              <w:t>. Glove box</w:t>
            </w:r>
          </w:p>
        </w:tc>
        <w:tc>
          <w:tcPr>
            <w:tcW w:w="2101" w:type="dxa"/>
            <w:noWrap/>
            <w:hideMark/>
          </w:tcPr>
          <w:p w14:paraId="0AD78DA2" w14:textId="77777777" w:rsidR="004A55E8" w:rsidRPr="003F44DE" w:rsidRDefault="004A55E8" w:rsidP="009D6B5F">
            <w:pPr>
              <w:rPr>
                <w:rFonts w:ascii="Arial" w:hAnsi="Arial" w:cs="Arial"/>
                <w:bCs/>
                <w:sz w:val="24"/>
                <w:szCs w:val="24"/>
              </w:rPr>
            </w:pPr>
            <w:r w:rsidRPr="003F44DE">
              <w:rPr>
                <w:rFonts w:ascii="Arial" w:hAnsi="Arial" w:cs="Arial"/>
                <w:bCs/>
                <w:sz w:val="24"/>
                <w:szCs w:val="24"/>
              </w:rPr>
              <w:t> </w:t>
            </w:r>
            <w:r w:rsidR="00AE53C6" w:rsidRPr="003F44DE">
              <w:rPr>
                <w:rFonts w:ascii="Arial" w:hAnsi="Arial" w:cs="Arial"/>
                <w:bCs/>
                <w:sz w:val="24"/>
                <w:szCs w:val="24"/>
              </w:rPr>
              <w:t>Site specific training</w:t>
            </w:r>
          </w:p>
        </w:tc>
        <w:tc>
          <w:tcPr>
            <w:tcW w:w="2101" w:type="dxa"/>
            <w:hideMark/>
          </w:tcPr>
          <w:p w14:paraId="0A613DE5" w14:textId="670488D1" w:rsidR="004A55E8" w:rsidRPr="003F44DE" w:rsidRDefault="004A55E8" w:rsidP="009D6B5F">
            <w:pPr>
              <w:rPr>
                <w:rFonts w:ascii="Arial" w:hAnsi="Arial" w:cs="Arial"/>
                <w:bCs/>
                <w:sz w:val="24"/>
                <w:szCs w:val="24"/>
              </w:rPr>
            </w:pPr>
            <w:r w:rsidRPr="003F44DE">
              <w:rPr>
                <w:rFonts w:ascii="Arial" w:hAnsi="Arial" w:cs="Arial"/>
                <w:bCs/>
                <w:sz w:val="24"/>
                <w:szCs w:val="24"/>
              </w:rPr>
              <w:t> </w:t>
            </w:r>
            <w:r w:rsidR="00AE53C6" w:rsidRPr="003F44DE">
              <w:rPr>
                <w:rFonts w:ascii="Arial" w:hAnsi="Arial" w:cs="Arial"/>
                <w:bCs/>
                <w:sz w:val="24"/>
                <w:szCs w:val="24"/>
              </w:rPr>
              <w:t>Flame resistant lab coat, goggles, face shield, gloves</w:t>
            </w:r>
            <w:r w:rsidR="00492DCC">
              <w:rPr>
                <w:rFonts w:ascii="Arial" w:hAnsi="Arial" w:cs="Arial"/>
                <w:bCs/>
                <w:sz w:val="24"/>
                <w:szCs w:val="24"/>
              </w:rPr>
              <w:t xml:space="preserve">, </w:t>
            </w:r>
            <w:r w:rsidR="00492DCC">
              <w:rPr>
                <w:rFonts w:ascii="Arial" w:hAnsi="Arial" w:cs="Arial"/>
                <w:bCs/>
                <w:sz w:val="24"/>
                <w:szCs w:val="24"/>
              </w:rPr>
              <w:t>fully enclosed shoes</w:t>
            </w:r>
          </w:p>
        </w:tc>
      </w:tr>
      <w:tr w:rsidR="004A55E8" w:rsidRPr="003F44DE" w14:paraId="7C5D8B1D" w14:textId="77777777" w:rsidTr="00D8218C">
        <w:trPr>
          <w:trHeight w:val="499"/>
        </w:trPr>
        <w:tc>
          <w:tcPr>
            <w:tcW w:w="4425" w:type="dxa"/>
            <w:noWrap/>
            <w:hideMark/>
          </w:tcPr>
          <w:p w14:paraId="6B7F3068" w14:textId="7CD93B7E" w:rsidR="004A55E8" w:rsidRPr="003F44DE" w:rsidRDefault="004A55E8" w:rsidP="009D6B5F">
            <w:pPr>
              <w:rPr>
                <w:rFonts w:ascii="Arial" w:hAnsi="Arial" w:cs="Arial"/>
                <w:b/>
                <w:i/>
                <w:iCs/>
                <w:sz w:val="24"/>
                <w:szCs w:val="24"/>
              </w:rPr>
            </w:pPr>
            <w:r w:rsidRPr="003F44DE">
              <w:rPr>
                <w:rFonts w:ascii="Arial" w:hAnsi="Arial" w:cs="Arial"/>
                <w:b/>
                <w:i/>
                <w:iCs/>
                <w:sz w:val="24"/>
                <w:szCs w:val="24"/>
              </w:rPr>
              <w:t> </w:t>
            </w:r>
            <w:r w:rsidR="009C3136" w:rsidRPr="003F44DE">
              <w:rPr>
                <w:rFonts w:ascii="Arial" w:hAnsi="Arial" w:cs="Arial"/>
                <w:b/>
                <w:sz w:val="24"/>
                <w:szCs w:val="24"/>
                <w:highlight w:val="yellow"/>
              </w:rPr>
              <w:t>INSERT SPECIFIC HAZARDS/CONTROLS HERE</w:t>
            </w:r>
          </w:p>
        </w:tc>
        <w:tc>
          <w:tcPr>
            <w:tcW w:w="2101" w:type="dxa"/>
            <w:hideMark/>
          </w:tcPr>
          <w:p w14:paraId="097108D6" w14:textId="77777777" w:rsidR="004A55E8" w:rsidRPr="003F44DE" w:rsidRDefault="004A55E8" w:rsidP="009D6B5F">
            <w:pPr>
              <w:rPr>
                <w:rFonts w:ascii="Arial" w:hAnsi="Arial" w:cs="Arial"/>
                <w:b/>
                <w:i/>
                <w:iCs/>
                <w:sz w:val="24"/>
                <w:szCs w:val="24"/>
              </w:rPr>
            </w:pPr>
            <w:r w:rsidRPr="003F44DE">
              <w:rPr>
                <w:rFonts w:ascii="Arial" w:hAnsi="Arial" w:cs="Arial"/>
                <w:b/>
                <w:i/>
                <w:iCs/>
                <w:sz w:val="24"/>
                <w:szCs w:val="24"/>
              </w:rPr>
              <w:t> </w:t>
            </w:r>
          </w:p>
        </w:tc>
        <w:tc>
          <w:tcPr>
            <w:tcW w:w="2101" w:type="dxa"/>
            <w:noWrap/>
            <w:hideMark/>
          </w:tcPr>
          <w:p w14:paraId="506CA161" w14:textId="77777777" w:rsidR="004A55E8" w:rsidRPr="003F44DE" w:rsidRDefault="004A55E8" w:rsidP="009D6B5F">
            <w:pPr>
              <w:rPr>
                <w:rFonts w:ascii="Arial" w:hAnsi="Arial" w:cs="Arial"/>
                <w:b/>
                <w:i/>
                <w:iCs/>
                <w:sz w:val="24"/>
                <w:szCs w:val="24"/>
              </w:rPr>
            </w:pPr>
            <w:r w:rsidRPr="003F44DE">
              <w:rPr>
                <w:rFonts w:ascii="Arial" w:hAnsi="Arial" w:cs="Arial"/>
                <w:b/>
                <w:i/>
                <w:iCs/>
                <w:sz w:val="24"/>
                <w:szCs w:val="24"/>
              </w:rPr>
              <w:t> </w:t>
            </w:r>
          </w:p>
        </w:tc>
        <w:tc>
          <w:tcPr>
            <w:tcW w:w="2101" w:type="dxa"/>
            <w:noWrap/>
            <w:hideMark/>
          </w:tcPr>
          <w:p w14:paraId="7277E372" w14:textId="77777777" w:rsidR="004A55E8" w:rsidRPr="003F44DE" w:rsidRDefault="004A55E8" w:rsidP="009D6B5F">
            <w:pPr>
              <w:rPr>
                <w:rFonts w:ascii="Arial" w:hAnsi="Arial" w:cs="Arial"/>
                <w:b/>
                <w:i/>
                <w:iCs/>
                <w:sz w:val="24"/>
                <w:szCs w:val="24"/>
              </w:rPr>
            </w:pPr>
            <w:r w:rsidRPr="003F44DE">
              <w:rPr>
                <w:rFonts w:ascii="Arial" w:hAnsi="Arial" w:cs="Arial"/>
                <w:b/>
                <w:i/>
                <w:iCs/>
                <w:sz w:val="24"/>
                <w:szCs w:val="24"/>
              </w:rPr>
              <w:t> </w:t>
            </w:r>
          </w:p>
        </w:tc>
      </w:tr>
      <w:tr w:rsidR="004A55E8" w:rsidRPr="003F44DE" w14:paraId="4694D876" w14:textId="77777777" w:rsidTr="00D8218C">
        <w:trPr>
          <w:trHeight w:val="499"/>
        </w:trPr>
        <w:tc>
          <w:tcPr>
            <w:tcW w:w="4425" w:type="dxa"/>
            <w:noWrap/>
            <w:hideMark/>
          </w:tcPr>
          <w:p w14:paraId="2BAEDDBC" w14:textId="77777777" w:rsidR="004A55E8" w:rsidRPr="003F44DE" w:rsidRDefault="004A55E8" w:rsidP="009D6B5F">
            <w:pPr>
              <w:rPr>
                <w:rFonts w:ascii="Arial" w:hAnsi="Arial" w:cs="Arial"/>
                <w:b/>
                <w:sz w:val="24"/>
                <w:szCs w:val="24"/>
              </w:rPr>
            </w:pPr>
            <w:r w:rsidRPr="003F44DE">
              <w:rPr>
                <w:rFonts w:ascii="Arial" w:hAnsi="Arial" w:cs="Arial"/>
                <w:b/>
                <w:sz w:val="24"/>
                <w:szCs w:val="24"/>
              </w:rPr>
              <w:t> </w:t>
            </w:r>
          </w:p>
        </w:tc>
        <w:tc>
          <w:tcPr>
            <w:tcW w:w="2101" w:type="dxa"/>
            <w:noWrap/>
            <w:hideMark/>
          </w:tcPr>
          <w:p w14:paraId="6E7D350F" w14:textId="77777777" w:rsidR="004A55E8" w:rsidRPr="003F44DE" w:rsidRDefault="004A55E8" w:rsidP="009D6B5F">
            <w:pPr>
              <w:rPr>
                <w:rFonts w:ascii="Arial" w:hAnsi="Arial" w:cs="Arial"/>
                <w:b/>
                <w:sz w:val="24"/>
                <w:szCs w:val="24"/>
              </w:rPr>
            </w:pPr>
            <w:r w:rsidRPr="003F44DE">
              <w:rPr>
                <w:rFonts w:ascii="Arial" w:hAnsi="Arial" w:cs="Arial"/>
                <w:b/>
                <w:sz w:val="24"/>
                <w:szCs w:val="24"/>
              </w:rPr>
              <w:t> </w:t>
            </w:r>
          </w:p>
        </w:tc>
        <w:tc>
          <w:tcPr>
            <w:tcW w:w="2101" w:type="dxa"/>
            <w:noWrap/>
            <w:hideMark/>
          </w:tcPr>
          <w:p w14:paraId="54697064" w14:textId="77777777" w:rsidR="004A55E8" w:rsidRPr="003F44DE" w:rsidRDefault="004A55E8" w:rsidP="009D6B5F">
            <w:pPr>
              <w:rPr>
                <w:rFonts w:ascii="Arial" w:hAnsi="Arial" w:cs="Arial"/>
                <w:b/>
                <w:sz w:val="24"/>
                <w:szCs w:val="24"/>
              </w:rPr>
            </w:pPr>
            <w:r w:rsidRPr="003F44DE">
              <w:rPr>
                <w:rFonts w:ascii="Arial" w:hAnsi="Arial" w:cs="Arial"/>
                <w:b/>
                <w:sz w:val="24"/>
                <w:szCs w:val="24"/>
              </w:rPr>
              <w:t> </w:t>
            </w:r>
          </w:p>
        </w:tc>
        <w:tc>
          <w:tcPr>
            <w:tcW w:w="2101" w:type="dxa"/>
            <w:noWrap/>
            <w:hideMark/>
          </w:tcPr>
          <w:p w14:paraId="6C09948D" w14:textId="77777777" w:rsidR="004A55E8" w:rsidRPr="003F44DE" w:rsidRDefault="004A55E8" w:rsidP="009D6B5F">
            <w:pPr>
              <w:rPr>
                <w:rFonts w:ascii="Arial" w:hAnsi="Arial" w:cs="Arial"/>
                <w:b/>
                <w:sz w:val="24"/>
                <w:szCs w:val="24"/>
              </w:rPr>
            </w:pPr>
            <w:r w:rsidRPr="003F44DE">
              <w:rPr>
                <w:rFonts w:ascii="Arial" w:hAnsi="Arial" w:cs="Arial"/>
                <w:b/>
                <w:sz w:val="24"/>
                <w:szCs w:val="24"/>
              </w:rPr>
              <w:t> </w:t>
            </w:r>
          </w:p>
        </w:tc>
      </w:tr>
      <w:tr w:rsidR="004A55E8" w:rsidRPr="003F44DE" w14:paraId="4AEFBEB5" w14:textId="77777777" w:rsidTr="00D8218C">
        <w:trPr>
          <w:trHeight w:val="499"/>
        </w:trPr>
        <w:tc>
          <w:tcPr>
            <w:tcW w:w="4425" w:type="dxa"/>
            <w:noWrap/>
            <w:hideMark/>
          </w:tcPr>
          <w:p w14:paraId="57410ECB" w14:textId="77777777" w:rsidR="004A55E8" w:rsidRPr="003F44DE" w:rsidRDefault="004A55E8" w:rsidP="009D6B5F">
            <w:pPr>
              <w:rPr>
                <w:rFonts w:ascii="Arial" w:hAnsi="Arial" w:cs="Arial"/>
                <w:b/>
                <w:sz w:val="24"/>
                <w:szCs w:val="24"/>
              </w:rPr>
            </w:pPr>
            <w:r w:rsidRPr="003F44DE">
              <w:rPr>
                <w:rFonts w:ascii="Arial" w:hAnsi="Arial" w:cs="Arial"/>
                <w:b/>
                <w:sz w:val="24"/>
                <w:szCs w:val="24"/>
              </w:rPr>
              <w:t> </w:t>
            </w:r>
          </w:p>
        </w:tc>
        <w:tc>
          <w:tcPr>
            <w:tcW w:w="2101" w:type="dxa"/>
            <w:noWrap/>
            <w:hideMark/>
          </w:tcPr>
          <w:p w14:paraId="75E1591C" w14:textId="77777777" w:rsidR="004A55E8" w:rsidRPr="003F44DE" w:rsidRDefault="004A55E8" w:rsidP="009D6B5F">
            <w:pPr>
              <w:rPr>
                <w:rFonts w:ascii="Arial" w:hAnsi="Arial" w:cs="Arial"/>
                <w:b/>
                <w:sz w:val="24"/>
                <w:szCs w:val="24"/>
              </w:rPr>
            </w:pPr>
            <w:r w:rsidRPr="003F44DE">
              <w:rPr>
                <w:rFonts w:ascii="Arial" w:hAnsi="Arial" w:cs="Arial"/>
                <w:b/>
                <w:sz w:val="24"/>
                <w:szCs w:val="24"/>
              </w:rPr>
              <w:t> </w:t>
            </w:r>
          </w:p>
        </w:tc>
        <w:tc>
          <w:tcPr>
            <w:tcW w:w="2101" w:type="dxa"/>
            <w:noWrap/>
            <w:hideMark/>
          </w:tcPr>
          <w:p w14:paraId="61247F6E" w14:textId="77777777" w:rsidR="004A55E8" w:rsidRPr="003F44DE" w:rsidRDefault="004A55E8" w:rsidP="009D6B5F">
            <w:pPr>
              <w:rPr>
                <w:rFonts w:ascii="Arial" w:hAnsi="Arial" w:cs="Arial"/>
                <w:b/>
                <w:sz w:val="24"/>
                <w:szCs w:val="24"/>
              </w:rPr>
            </w:pPr>
            <w:r w:rsidRPr="003F44DE">
              <w:rPr>
                <w:rFonts w:ascii="Arial" w:hAnsi="Arial" w:cs="Arial"/>
                <w:b/>
                <w:sz w:val="24"/>
                <w:szCs w:val="24"/>
              </w:rPr>
              <w:t> </w:t>
            </w:r>
          </w:p>
        </w:tc>
        <w:tc>
          <w:tcPr>
            <w:tcW w:w="2101" w:type="dxa"/>
            <w:noWrap/>
            <w:hideMark/>
          </w:tcPr>
          <w:p w14:paraId="50398D54" w14:textId="77777777" w:rsidR="004A55E8" w:rsidRPr="003F44DE" w:rsidRDefault="004A55E8" w:rsidP="009D6B5F">
            <w:pPr>
              <w:rPr>
                <w:rFonts w:ascii="Arial" w:hAnsi="Arial" w:cs="Arial"/>
                <w:b/>
                <w:sz w:val="24"/>
                <w:szCs w:val="24"/>
              </w:rPr>
            </w:pPr>
            <w:r w:rsidRPr="003F44DE">
              <w:rPr>
                <w:rFonts w:ascii="Arial" w:hAnsi="Arial" w:cs="Arial"/>
                <w:b/>
                <w:sz w:val="24"/>
                <w:szCs w:val="24"/>
              </w:rPr>
              <w:t> </w:t>
            </w:r>
          </w:p>
        </w:tc>
      </w:tr>
      <w:tr w:rsidR="004A55E8" w:rsidRPr="003F44DE" w14:paraId="0E4D2598" w14:textId="77777777" w:rsidTr="00D8218C">
        <w:trPr>
          <w:trHeight w:val="499"/>
        </w:trPr>
        <w:tc>
          <w:tcPr>
            <w:tcW w:w="4425" w:type="dxa"/>
            <w:noWrap/>
            <w:hideMark/>
          </w:tcPr>
          <w:p w14:paraId="6A7414DF" w14:textId="77777777" w:rsidR="004A55E8" w:rsidRPr="003F44DE" w:rsidRDefault="004A55E8" w:rsidP="009D6B5F">
            <w:pPr>
              <w:rPr>
                <w:rFonts w:ascii="Arial" w:hAnsi="Arial" w:cs="Arial"/>
                <w:b/>
                <w:sz w:val="24"/>
                <w:szCs w:val="24"/>
              </w:rPr>
            </w:pPr>
            <w:r w:rsidRPr="003F44DE">
              <w:rPr>
                <w:rFonts w:ascii="Arial" w:hAnsi="Arial" w:cs="Arial"/>
                <w:b/>
                <w:sz w:val="24"/>
                <w:szCs w:val="24"/>
              </w:rPr>
              <w:t> </w:t>
            </w:r>
          </w:p>
        </w:tc>
        <w:tc>
          <w:tcPr>
            <w:tcW w:w="2101" w:type="dxa"/>
            <w:noWrap/>
            <w:hideMark/>
          </w:tcPr>
          <w:p w14:paraId="0251972B" w14:textId="77777777" w:rsidR="004A55E8" w:rsidRPr="003F44DE" w:rsidRDefault="004A55E8" w:rsidP="009D6B5F">
            <w:pPr>
              <w:rPr>
                <w:rFonts w:ascii="Arial" w:hAnsi="Arial" w:cs="Arial"/>
                <w:b/>
                <w:sz w:val="24"/>
                <w:szCs w:val="24"/>
              </w:rPr>
            </w:pPr>
            <w:r w:rsidRPr="003F44DE">
              <w:rPr>
                <w:rFonts w:ascii="Arial" w:hAnsi="Arial" w:cs="Arial"/>
                <w:b/>
                <w:sz w:val="24"/>
                <w:szCs w:val="24"/>
              </w:rPr>
              <w:t> </w:t>
            </w:r>
          </w:p>
        </w:tc>
        <w:tc>
          <w:tcPr>
            <w:tcW w:w="2101" w:type="dxa"/>
            <w:noWrap/>
            <w:hideMark/>
          </w:tcPr>
          <w:p w14:paraId="0F20EC2B" w14:textId="77777777" w:rsidR="004A55E8" w:rsidRPr="003F44DE" w:rsidRDefault="004A55E8" w:rsidP="009D6B5F">
            <w:pPr>
              <w:rPr>
                <w:rFonts w:ascii="Arial" w:hAnsi="Arial" w:cs="Arial"/>
                <w:b/>
                <w:sz w:val="24"/>
                <w:szCs w:val="24"/>
              </w:rPr>
            </w:pPr>
            <w:r w:rsidRPr="003F44DE">
              <w:rPr>
                <w:rFonts w:ascii="Arial" w:hAnsi="Arial" w:cs="Arial"/>
                <w:b/>
                <w:sz w:val="24"/>
                <w:szCs w:val="24"/>
              </w:rPr>
              <w:t> </w:t>
            </w:r>
          </w:p>
        </w:tc>
        <w:tc>
          <w:tcPr>
            <w:tcW w:w="2101" w:type="dxa"/>
            <w:noWrap/>
            <w:hideMark/>
          </w:tcPr>
          <w:p w14:paraId="7D10F327" w14:textId="77777777" w:rsidR="004A55E8" w:rsidRPr="003F44DE" w:rsidRDefault="004A55E8" w:rsidP="009D6B5F">
            <w:pPr>
              <w:rPr>
                <w:rFonts w:ascii="Arial" w:hAnsi="Arial" w:cs="Arial"/>
                <w:b/>
                <w:sz w:val="24"/>
                <w:szCs w:val="24"/>
              </w:rPr>
            </w:pPr>
            <w:r w:rsidRPr="003F44DE">
              <w:rPr>
                <w:rFonts w:ascii="Arial" w:hAnsi="Arial" w:cs="Arial"/>
                <w:b/>
                <w:sz w:val="24"/>
                <w:szCs w:val="24"/>
              </w:rPr>
              <w:t> </w:t>
            </w:r>
          </w:p>
        </w:tc>
      </w:tr>
      <w:tr w:rsidR="00D8218C" w:rsidRPr="003F44DE" w14:paraId="35C723ED" w14:textId="77777777" w:rsidTr="00D8218C">
        <w:trPr>
          <w:trHeight w:val="499"/>
        </w:trPr>
        <w:tc>
          <w:tcPr>
            <w:tcW w:w="4425" w:type="dxa"/>
            <w:noWrap/>
          </w:tcPr>
          <w:p w14:paraId="40A7E69A" w14:textId="77777777" w:rsidR="00D8218C" w:rsidRPr="003F44DE" w:rsidRDefault="00D8218C" w:rsidP="009D6B5F">
            <w:pPr>
              <w:rPr>
                <w:rFonts w:ascii="Arial" w:hAnsi="Arial" w:cs="Arial"/>
                <w:b/>
                <w:sz w:val="24"/>
                <w:szCs w:val="24"/>
              </w:rPr>
            </w:pPr>
          </w:p>
        </w:tc>
        <w:tc>
          <w:tcPr>
            <w:tcW w:w="2101" w:type="dxa"/>
            <w:noWrap/>
          </w:tcPr>
          <w:p w14:paraId="04466622" w14:textId="77777777" w:rsidR="00D8218C" w:rsidRPr="003F44DE" w:rsidRDefault="00D8218C" w:rsidP="009D6B5F">
            <w:pPr>
              <w:rPr>
                <w:rFonts w:ascii="Arial" w:hAnsi="Arial" w:cs="Arial"/>
                <w:b/>
                <w:sz w:val="24"/>
                <w:szCs w:val="24"/>
              </w:rPr>
            </w:pPr>
          </w:p>
        </w:tc>
        <w:tc>
          <w:tcPr>
            <w:tcW w:w="2101" w:type="dxa"/>
            <w:noWrap/>
          </w:tcPr>
          <w:p w14:paraId="1BC8E512" w14:textId="77777777" w:rsidR="00D8218C" w:rsidRPr="003F44DE" w:rsidRDefault="00D8218C" w:rsidP="009D6B5F">
            <w:pPr>
              <w:rPr>
                <w:rFonts w:ascii="Arial" w:hAnsi="Arial" w:cs="Arial"/>
                <w:b/>
                <w:sz w:val="24"/>
                <w:szCs w:val="24"/>
              </w:rPr>
            </w:pPr>
          </w:p>
        </w:tc>
        <w:tc>
          <w:tcPr>
            <w:tcW w:w="2101" w:type="dxa"/>
            <w:noWrap/>
          </w:tcPr>
          <w:p w14:paraId="0508984B" w14:textId="77777777" w:rsidR="00D8218C" w:rsidRPr="003F44DE" w:rsidRDefault="00D8218C" w:rsidP="009D6B5F">
            <w:pPr>
              <w:rPr>
                <w:rFonts w:ascii="Arial" w:hAnsi="Arial" w:cs="Arial"/>
                <w:b/>
                <w:sz w:val="24"/>
                <w:szCs w:val="24"/>
              </w:rPr>
            </w:pPr>
          </w:p>
        </w:tc>
      </w:tr>
    </w:tbl>
    <w:p w14:paraId="33BA1B28" w14:textId="77777777" w:rsidR="004A55E8" w:rsidRPr="003F44DE" w:rsidRDefault="004A55E8" w:rsidP="004A55E8">
      <w:pPr>
        <w:ind w:left="-180"/>
        <w:rPr>
          <w:rFonts w:ascii="Arial" w:hAnsi="Arial" w:cs="Arial"/>
          <w:sz w:val="24"/>
          <w:szCs w:val="24"/>
        </w:rPr>
      </w:pPr>
    </w:p>
    <w:p w14:paraId="05B0A221" w14:textId="77777777" w:rsidR="00753E6A" w:rsidRPr="003F44DE" w:rsidRDefault="00753E6A" w:rsidP="004A55E8">
      <w:pPr>
        <w:ind w:left="-180"/>
        <w:rPr>
          <w:rFonts w:ascii="Arial" w:hAnsi="Arial" w:cs="Arial"/>
          <w:sz w:val="24"/>
          <w:szCs w:val="24"/>
        </w:rPr>
      </w:pPr>
    </w:p>
    <w:p w14:paraId="6448823C" w14:textId="77777777" w:rsidR="00753E6A" w:rsidRPr="003F44DE" w:rsidRDefault="00753E6A" w:rsidP="00753E6A">
      <w:pPr>
        <w:pStyle w:val="ListParagraph"/>
        <w:numPr>
          <w:ilvl w:val="0"/>
          <w:numId w:val="29"/>
        </w:numPr>
        <w:jc w:val="center"/>
        <w:rPr>
          <w:rFonts w:ascii="Arial" w:hAnsi="Arial" w:cs="Arial"/>
          <w:b/>
          <w:sz w:val="24"/>
          <w:szCs w:val="24"/>
        </w:rPr>
      </w:pPr>
      <w:r w:rsidRPr="003F44DE">
        <w:rPr>
          <w:rFonts w:ascii="Arial" w:hAnsi="Arial" w:cs="Arial"/>
          <w:b/>
          <w:sz w:val="24"/>
          <w:szCs w:val="24"/>
        </w:rPr>
        <w:t xml:space="preserve"> Training Record</w:t>
      </w:r>
    </w:p>
    <w:p w14:paraId="4CB9251E" w14:textId="77777777" w:rsidR="00753E6A" w:rsidRPr="003F44DE" w:rsidRDefault="00753E6A" w:rsidP="00753E6A">
      <w:pPr>
        <w:pStyle w:val="ListParagraph"/>
        <w:ind w:left="0"/>
        <w:jc w:val="center"/>
        <w:rPr>
          <w:rFonts w:ascii="Arial" w:hAnsi="Arial" w:cs="Arial"/>
          <w:sz w:val="24"/>
          <w:szCs w:val="24"/>
        </w:rPr>
      </w:pPr>
      <w:r w:rsidRPr="003F44DE">
        <w:rPr>
          <w:rFonts w:ascii="Arial" w:hAnsi="Arial" w:cs="Arial"/>
          <w:sz w:val="24"/>
          <w:szCs w:val="24"/>
        </w:rPr>
        <w:t>Use the following table to record the training associated with this Standard Operating Procedure.</w:t>
      </w:r>
    </w:p>
    <w:p w14:paraId="75D1CA42" w14:textId="77777777" w:rsidR="00AD1384" w:rsidRPr="003F44DE" w:rsidRDefault="00AD1384" w:rsidP="00753E6A">
      <w:pPr>
        <w:pStyle w:val="ListParagraph"/>
        <w:ind w:left="0"/>
        <w:jc w:val="center"/>
        <w:rPr>
          <w:rFonts w:ascii="Arial" w:hAnsi="Arial" w:cs="Arial"/>
          <w:sz w:val="24"/>
          <w:szCs w:val="24"/>
        </w:rPr>
      </w:pPr>
    </w:p>
    <w:tbl>
      <w:tblPr>
        <w:tblStyle w:val="TableGrid"/>
        <w:tblW w:w="0" w:type="auto"/>
        <w:tblLook w:val="04A0" w:firstRow="1" w:lastRow="0" w:firstColumn="1" w:lastColumn="0" w:noHBand="0" w:noVBand="1"/>
      </w:tblPr>
      <w:tblGrid>
        <w:gridCol w:w="4431"/>
        <w:gridCol w:w="4233"/>
        <w:gridCol w:w="2017"/>
      </w:tblGrid>
      <w:tr w:rsidR="004167EC" w:rsidRPr="003F44DE" w14:paraId="23915A79" w14:textId="77777777" w:rsidTr="00AC402D">
        <w:trPr>
          <w:trHeight w:val="274"/>
        </w:trPr>
        <w:tc>
          <w:tcPr>
            <w:tcW w:w="4431" w:type="dxa"/>
          </w:tcPr>
          <w:p w14:paraId="0C49486E" w14:textId="77777777" w:rsidR="004167EC" w:rsidRPr="003F44DE" w:rsidRDefault="004167EC" w:rsidP="004167EC">
            <w:pPr>
              <w:pStyle w:val="ListParagraph"/>
              <w:ind w:left="0"/>
              <w:jc w:val="center"/>
              <w:rPr>
                <w:rFonts w:ascii="Arial" w:hAnsi="Arial" w:cs="Arial"/>
                <w:b/>
                <w:sz w:val="24"/>
                <w:szCs w:val="24"/>
              </w:rPr>
            </w:pPr>
            <w:r w:rsidRPr="003F44DE">
              <w:rPr>
                <w:rFonts w:ascii="Arial" w:hAnsi="Arial" w:cs="Arial"/>
                <w:b/>
                <w:sz w:val="24"/>
                <w:szCs w:val="24"/>
              </w:rPr>
              <w:t>Print Name</w:t>
            </w:r>
          </w:p>
        </w:tc>
        <w:tc>
          <w:tcPr>
            <w:tcW w:w="4233" w:type="dxa"/>
          </w:tcPr>
          <w:p w14:paraId="726C6093" w14:textId="77777777" w:rsidR="004167EC" w:rsidRPr="003F44DE" w:rsidRDefault="004167EC" w:rsidP="00753E6A">
            <w:pPr>
              <w:pStyle w:val="ListParagraph"/>
              <w:ind w:left="0"/>
              <w:jc w:val="center"/>
              <w:rPr>
                <w:rFonts w:ascii="Arial" w:hAnsi="Arial" w:cs="Arial"/>
                <w:b/>
                <w:sz w:val="24"/>
                <w:szCs w:val="24"/>
              </w:rPr>
            </w:pPr>
            <w:r w:rsidRPr="003F44DE">
              <w:rPr>
                <w:rFonts w:ascii="Arial" w:hAnsi="Arial" w:cs="Arial"/>
                <w:b/>
                <w:sz w:val="24"/>
                <w:szCs w:val="24"/>
              </w:rPr>
              <w:t>Signature</w:t>
            </w:r>
          </w:p>
        </w:tc>
        <w:tc>
          <w:tcPr>
            <w:tcW w:w="2017" w:type="dxa"/>
          </w:tcPr>
          <w:p w14:paraId="42C1E595" w14:textId="77777777" w:rsidR="004167EC" w:rsidRPr="003F44DE" w:rsidRDefault="004167EC" w:rsidP="00753E6A">
            <w:pPr>
              <w:pStyle w:val="ListParagraph"/>
              <w:ind w:left="0"/>
              <w:jc w:val="center"/>
              <w:rPr>
                <w:rFonts w:ascii="Arial" w:hAnsi="Arial" w:cs="Arial"/>
                <w:b/>
                <w:sz w:val="24"/>
                <w:szCs w:val="24"/>
              </w:rPr>
            </w:pPr>
            <w:r w:rsidRPr="003F44DE">
              <w:rPr>
                <w:rFonts w:ascii="Arial" w:hAnsi="Arial" w:cs="Arial"/>
                <w:b/>
                <w:sz w:val="24"/>
                <w:szCs w:val="24"/>
              </w:rPr>
              <w:t>Date</w:t>
            </w:r>
          </w:p>
        </w:tc>
      </w:tr>
      <w:tr w:rsidR="004167EC" w:rsidRPr="003F44DE" w14:paraId="34862507" w14:textId="77777777" w:rsidTr="00AC402D">
        <w:trPr>
          <w:trHeight w:val="284"/>
        </w:trPr>
        <w:tc>
          <w:tcPr>
            <w:tcW w:w="4431" w:type="dxa"/>
          </w:tcPr>
          <w:p w14:paraId="1A48A987" w14:textId="77777777" w:rsidR="004167EC" w:rsidRPr="003F44DE" w:rsidRDefault="004167EC" w:rsidP="00753E6A">
            <w:pPr>
              <w:pStyle w:val="ListParagraph"/>
              <w:ind w:left="0"/>
              <w:jc w:val="center"/>
              <w:rPr>
                <w:rFonts w:ascii="Arial" w:hAnsi="Arial" w:cs="Arial"/>
                <w:sz w:val="24"/>
                <w:szCs w:val="24"/>
              </w:rPr>
            </w:pPr>
          </w:p>
        </w:tc>
        <w:tc>
          <w:tcPr>
            <w:tcW w:w="4233" w:type="dxa"/>
          </w:tcPr>
          <w:p w14:paraId="709C6426" w14:textId="77777777" w:rsidR="004167EC" w:rsidRPr="003F44DE" w:rsidRDefault="004167EC" w:rsidP="00753E6A">
            <w:pPr>
              <w:pStyle w:val="ListParagraph"/>
              <w:ind w:left="0"/>
              <w:jc w:val="center"/>
              <w:rPr>
                <w:rFonts w:ascii="Arial" w:hAnsi="Arial" w:cs="Arial"/>
                <w:sz w:val="24"/>
                <w:szCs w:val="24"/>
              </w:rPr>
            </w:pPr>
          </w:p>
        </w:tc>
        <w:tc>
          <w:tcPr>
            <w:tcW w:w="2017" w:type="dxa"/>
          </w:tcPr>
          <w:p w14:paraId="3ABB0A47" w14:textId="77777777" w:rsidR="004167EC" w:rsidRPr="003F44DE" w:rsidRDefault="004167EC" w:rsidP="00753E6A">
            <w:pPr>
              <w:pStyle w:val="ListParagraph"/>
              <w:ind w:left="0"/>
              <w:jc w:val="center"/>
              <w:rPr>
                <w:rFonts w:ascii="Arial" w:hAnsi="Arial" w:cs="Arial"/>
                <w:sz w:val="24"/>
                <w:szCs w:val="24"/>
              </w:rPr>
            </w:pPr>
          </w:p>
        </w:tc>
      </w:tr>
      <w:tr w:rsidR="004167EC" w:rsidRPr="003F44DE" w14:paraId="4B0AE286" w14:textId="77777777" w:rsidTr="00AC402D">
        <w:trPr>
          <w:trHeight w:val="284"/>
        </w:trPr>
        <w:tc>
          <w:tcPr>
            <w:tcW w:w="4431" w:type="dxa"/>
          </w:tcPr>
          <w:p w14:paraId="19475237" w14:textId="77777777" w:rsidR="004167EC" w:rsidRPr="003F44DE" w:rsidRDefault="004167EC" w:rsidP="00753E6A">
            <w:pPr>
              <w:pStyle w:val="ListParagraph"/>
              <w:ind w:left="0"/>
              <w:jc w:val="center"/>
              <w:rPr>
                <w:rFonts w:ascii="Arial" w:hAnsi="Arial" w:cs="Arial"/>
                <w:sz w:val="24"/>
                <w:szCs w:val="24"/>
              </w:rPr>
            </w:pPr>
          </w:p>
        </w:tc>
        <w:tc>
          <w:tcPr>
            <w:tcW w:w="4233" w:type="dxa"/>
          </w:tcPr>
          <w:p w14:paraId="6029C532" w14:textId="77777777" w:rsidR="004167EC" w:rsidRPr="003F44DE" w:rsidRDefault="004167EC" w:rsidP="00753E6A">
            <w:pPr>
              <w:pStyle w:val="ListParagraph"/>
              <w:ind w:left="0"/>
              <w:jc w:val="center"/>
              <w:rPr>
                <w:rFonts w:ascii="Arial" w:hAnsi="Arial" w:cs="Arial"/>
                <w:sz w:val="24"/>
                <w:szCs w:val="24"/>
              </w:rPr>
            </w:pPr>
          </w:p>
        </w:tc>
        <w:tc>
          <w:tcPr>
            <w:tcW w:w="2017" w:type="dxa"/>
          </w:tcPr>
          <w:p w14:paraId="3D7EF85D" w14:textId="77777777" w:rsidR="004167EC" w:rsidRPr="003F44DE" w:rsidRDefault="004167EC" w:rsidP="00753E6A">
            <w:pPr>
              <w:pStyle w:val="ListParagraph"/>
              <w:ind w:left="0"/>
              <w:jc w:val="center"/>
              <w:rPr>
                <w:rFonts w:ascii="Arial" w:hAnsi="Arial" w:cs="Arial"/>
                <w:sz w:val="24"/>
                <w:szCs w:val="24"/>
              </w:rPr>
            </w:pPr>
          </w:p>
        </w:tc>
      </w:tr>
      <w:tr w:rsidR="004167EC" w:rsidRPr="003F44DE" w14:paraId="188ADAB3" w14:textId="77777777" w:rsidTr="00AC402D">
        <w:trPr>
          <w:trHeight w:val="284"/>
        </w:trPr>
        <w:tc>
          <w:tcPr>
            <w:tcW w:w="4431" w:type="dxa"/>
          </w:tcPr>
          <w:p w14:paraId="7BA1073E" w14:textId="77777777" w:rsidR="004167EC" w:rsidRPr="003F44DE" w:rsidRDefault="004167EC" w:rsidP="00753E6A">
            <w:pPr>
              <w:pStyle w:val="ListParagraph"/>
              <w:ind w:left="0"/>
              <w:jc w:val="center"/>
              <w:rPr>
                <w:rFonts w:ascii="Arial" w:hAnsi="Arial" w:cs="Arial"/>
                <w:sz w:val="24"/>
                <w:szCs w:val="24"/>
              </w:rPr>
            </w:pPr>
          </w:p>
        </w:tc>
        <w:tc>
          <w:tcPr>
            <w:tcW w:w="4233" w:type="dxa"/>
          </w:tcPr>
          <w:p w14:paraId="6B9FCA2F" w14:textId="77777777" w:rsidR="004167EC" w:rsidRPr="003F44DE" w:rsidRDefault="004167EC" w:rsidP="00753E6A">
            <w:pPr>
              <w:pStyle w:val="ListParagraph"/>
              <w:ind w:left="0"/>
              <w:jc w:val="center"/>
              <w:rPr>
                <w:rFonts w:ascii="Arial" w:hAnsi="Arial" w:cs="Arial"/>
                <w:sz w:val="24"/>
                <w:szCs w:val="24"/>
              </w:rPr>
            </w:pPr>
          </w:p>
        </w:tc>
        <w:tc>
          <w:tcPr>
            <w:tcW w:w="2017" w:type="dxa"/>
          </w:tcPr>
          <w:p w14:paraId="6C1C663B" w14:textId="77777777" w:rsidR="004167EC" w:rsidRPr="003F44DE" w:rsidRDefault="004167EC" w:rsidP="00753E6A">
            <w:pPr>
              <w:pStyle w:val="ListParagraph"/>
              <w:ind w:left="0"/>
              <w:jc w:val="center"/>
              <w:rPr>
                <w:rFonts w:ascii="Arial" w:hAnsi="Arial" w:cs="Arial"/>
                <w:sz w:val="24"/>
                <w:szCs w:val="24"/>
              </w:rPr>
            </w:pPr>
          </w:p>
        </w:tc>
      </w:tr>
      <w:tr w:rsidR="004167EC" w:rsidRPr="003F44DE" w14:paraId="158FDA1B" w14:textId="77777777" w:rsidTr="00AC402D">
        <w:trPr>
          <w:trHeight w:val="274"/>
        </w:trPr>
        <w:tc>
          <w:tcPr>
            <w:tcW w:w="4431" w:type="dxa"/>
          </w:tcPr>
          <w:p w14:paraId="21F4C2D8" w14:textId="77777777" w:rsidR="004167EC" w:rsidRPr="003F44DE" w:rsidRDefault="004167EC" w:rsidP="00753E6A">
            <w:pPr>
              <w:pStyle w:val="ListParagraph"/>
              <w:ind w:left="0"/>
              <w:jc w:val="center"/>
              <w:rPr>
                <w:rFonts w:ascii="Arial" w:hAnsi="Arial" w:cs="Arial"/>
                <w:sz w:val="24"/>
                <w:szCs w:val="24"/>
              </w:rPr>
            </w:pPr>
          </w:p>
        </w:tc>
        <w:tc>
          <w:tcPr>
            <w:tcW w:w="4233" w:type="dxa"/>
          </w:tcPr>
          <w:p w14:paraId="45E3ACB0" w14:textId="77777777" w:rsidR="004167EC" w:rsidRPr="003F44DE" w:rsidRDefault="004167EC" w:rsidP="00753E6A">
            <w:pPr>
              <w:pStyle w:val="ListParagraph"/>
              <w:ind w:left="0"/>
              <w:jc w:val="center"/>
              <w:rPr>
                <w:rFonts w:ascii="Arial" w:hAnsi="Arial" w:cs="Arial"/>
                <w:sz w:val="24"/>
                <w:szCs w:val="24"/>
              </w:rPr>
            </w:pPr>
          </w:p>
        </w:tc>
        <w:tc>
          <w:tcPr>
            <w:tcW w:w="2017" w:type="dxa"/>
          </w:tcPr>
          <w:p w14:paraId="4A64BC12" w14:textId="77777777" w:rsidR="004167EC" w:rsidRPr="003F44DE" w:rsidRDefault="004167EC" w:rsidP="00753E6A">
            <w:pPr>
              <w:pStyle w:val="ListParagraph"/>
              <w:ind w:left="0"/>
              <w:jc w:val="center"/>
              <w:rPr>
                <w:rFonts w:ascii="Arial" w:hAnsi="Arial" w:cs="Arial"/>
                <w:sz w:val="24"/>
                <w:szCs w:val="24"/>
              </w:rPr>
            </w:pPr>
          </w:p>
        </w:tc>
      </w:tr>
      <w:tr w:rsidR="004167EC" w:rsidRPr="003F44DE" w14:paraId="07E65661" w14:textId="77777777" w:rsidTr="00AC402D">
        <w:trPr>
          <w:trHeight w:val="292"/>
        </w:trPr>
        <w:tc>
          <w:tcPr>
            <w:tcW w:w="4431" w:type="dxa"/>
          </w:tcPr>
          <w:p w14:paraId="4AAEEFEF" w14:textId="77777777" w:rsidR="004167EC" w:rsidRPr="003F44DE" w:rsidRDefault="004167EC" w:rsidP="00753E6A">
            <w:pPr>
              <w:pStyle w:val="ListParagraph"/>
              <w:ind w:left="0"/>
              <w:jc w:val="center"/>
              <w:rPr>
                <w:rFonts w:ascii="Arial" w:hAnsi="Arial" w:cs="Arial"/>
                <w:sz w:val="24"/>
                <w:szCs w:val="24"/>
              </w:rPr>
            </w:pPr>
          </w:p>
        </w:tc>
        <w:tc>
          <w:tcPr>
            <w:tcW w:w="4233" w:type="dxa"/>
          </w:tcPr>
          <w:p w14:paraId="34379185" w14:textId="77777777" w:rsidR="004167EC" w:rsidRPr="003F44DE" w:rsidRDefault="004167EC" w:rsidP="00753E6A">
            <w:pPr>
              <w:pStyle w:val="ListParagraph"/>
              <w:ind w:left="0"/>
              <w:jc w:val="center"/>
              <w:rPr>
                <w:rFonts w:ascii="Arial" w:hAnsi="Arial" w:cs="Arial"/>
                <w:sz w:val="24"/>
                <w:szCs w:val="24"/>
              </w:rPr>
            </w:pPr>
          </w:p>
        </w:tc>
        <w:tc>
          <w:tcPr>
            <w:tcW w:w="2017" w:type="dxa"/>
          </w:tcPr>
          <w:p w14:paraId="52D67228" w14:textId="77777777" w:rsidR="004167EC" w:rsidRPr="003F44DE" w:rsidRDefault="004167EC" w:rsidP="00753E6A">
            <w:pPr>
              <w:pStyle w:val="ListParagraph"/>
              <w:ind w:left="0"/>
              <w:jc w:val="center"/>
              <w:rPr>
                <w:rFonts w:ascii="Arial" w:hAnsi="Arial" w:cs="Arial"/>
                <w:sz w:val="24"/>
                <w:szCs w:val="24"/>
              </w:rPr>
            </w:pPr>
          </w:p>
        </w:tc>
      </w:tr>
    </w:tbl>
    <w:p w14:paraId="2A8C85A8" w14:textId="77777777" w:rsidR="00753E6A" w:rsidRPr="003F44DE" w:rsidRDefault="00753E6A" w:rsidP="00753E6A">
      <w:pPr>
        <w:pStyle w:val="ListParagraph"/>
        <w:ind w:left="0"/>
        <w:jc w:val="center"/>
        <w:rPr>
          <w:rFonts w:ascii="Arial" w:hAnsi="Arial" w:cs="Arial"/>
          <w:sz w:val="24"/>
          <w:szCs w:val="24"/>
        </w:rPr>
      </w:pPr>
    </w:p>
    <w:p w14:paraId="6BF03D45" w14:textId="77777777" w:rsidR="002D6636" w:rsidRPr="003F44DE" w:rsidRDefault="002D6636" w:rsidP="002D6636">
      <w:pPr>
        <w:pStyle w:val="ListParagraph"/>
        <w:ind w:left="0"/>
        <w:rPr>
          <w:rFonts w:ascii="Arial" w:hAnsi="Arial" w:cs="Arial"/>
          <w:sz w:val="24"/>
          <w:szCs w:val="24"/>
        </w:rPr>
      </w:pPr>
      <w:r w:rsidRPr="003F44DE">
        <w:rPr>
          <w:rFonts w:ascii="Arial" w:hAnsi="Arial" w:cs="Arial"/>
          <w:b/>
          <w:sz w:val="24"/>
          <w:szCs w:val="24"/>
        </w:rPr>
        <w:t>Note: Attach to or file with written materials and methods</w:t>
      </w:r>
    </w:p>
    <w:sectPr w:rsidR="002D6636" w:rsidRPr="003F44DE" w:rsidSect="00B738D1">
      <w:footerReference w:type="default" r:id="rId9"/>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8246" w14:textId="77777777" w:rsidR="00B470E3" w:rsidRDefault="00B470E3" w:rsidP="008457A8">
      <w:pPr>
        <w:pStyle w:val="Title"/>
      </w:pPr>
      <w:r>
        <w:separator/>
      </w:r>
    </w:p>
  </w:endnote>
  <w:endnote w:type="continuationSeparator" w:id="0">
    <w:p w14:paraId="77D284DE" w14:textId="77777777" w:rsidR="00B470E3" w:rsidRDefault="00B470E3"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5239" w14:textId="77777777" w:rsidR="00723B88" w:rsidRPr="009E372E" w:rsidRDefault="00492DCC"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D2EC" w14:textId="77777777" w:rsidR="00B470E3" w:rsidRDefault="00B470E3" w:rsidP="008457A8">
      <w:pPr>
        <w:pStyle w:val="Title"/>
      </w:pPr>
      <w:r>
        <w:separator/>
      </w:r>
    </w:p>
  </w:footnote>
  <w:footnote w:type="continuationSeparator" w:id="0">
    <w:p w14:paraId="2FBB04C3" w14:textId="77777777" w:rsidR="00B470E3" w:rsidRDefault="00B470E3"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0"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57E8B"/>
    <w:multiLevelType w:val="hybridMultilevel"/>
    <w:tmpl w:val="4FD2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9"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42320116">
    <w:abstractNumId w:val="19"/>
  </w:num>
  <w:num w:numId="2" w16cid:durableId="1458061090">
    <w:abstractNumId w:val="18"/>
  </w:num>
  <w:num w:numId="3" w16cid:durableId="973952751">
    <w:abstractNumId w:val="21"/>
  </w:num>
  <w:num w:numId="4" w16cid:durableId="1984697130">
    <w:abstractNumId w:val="11"/>
  </w:num>
  <w:num w:numId="5" w16cid:durableId="5795459">
    <w:abstractNumId w:val="20"/>
  </w:num>
  <w:num w:numId="6" w16cid:durableId="1490707514">
    <w:abstractNumId w:val="15"/>
  </w:num>
  <w:num w:numId="7" w16cid:durableId="668555993">
    <w:abstractNumId w:val="14"/>
  </w:num>
  <w:num w:numId="8" w16cid:durableId="466245044">
    <w:abstractNumId w:val="10"/>
  </w:num>
  <w:num w:numId="9" w16cid:durableId="152109108">
    <w:abstractNumId w:val="9"/>
  </w:num>
  <w:num w:numId="10" w16cid:durableId="1942224914">
    <w:abstractNumId w:val="7"/>
  </w:num>
  <w:num w:numId="11" w16cid:durableId="1664356864">
    <w:abstractNumId w:val="6"/>
  </w:num>
  <w:num w:numId="12" w16cid:durableId="1665356998">
    <w:abstractNumId w:val="5"/>
  </w:num>
  <w:num w:numId="13" w16cid:durableId="1387873175">
    <w:abstractNumId w:val="4"/>
  </w:num>
  <w:num w:numId="14" w16cid:durableId="965501706">
    <w:abstractNumId w:val="8"/>
  </w:num>
  <w:num w:numId="15" w16cid:durableId="104080395">
    <w:abstractNumId w:val="3"/>
  </w:num>
  <w:num w:numId="16" w16cid:durableId="1259556683">
    <w:abstractNumId w:val="2"/>
  </w:num>
  <w:num w:numId="17" w16cid:durableId="29769164">
    <w:abstractNumId w:val="1"/>
  </w:num>
  <w:num w:numId="18" w16cid:durableId="741096896">
    <w:abstractNumId w:val="0"/>
  </w:num>
  <w:num w:numId="19" w16cid:durableId="694573097">
    <w:abstractNumId w:val="24"/>
  </w:num>
  <w:num w:numId="20" w16cid:durableId="582229219">
    <w:abstractNumId w:val="28"/>
  </w:num>
  <w:num w:numId="21" w16cid:durableId="13726255">
    <w:abstractNumId w:val="26"/>
  </w:num>
  <w:num w:numId="22" w16cid:durableId="1959876040">
    <w:abstractNumId w:val="29"/>
  </w:num>
  <w:num w:numId="23" w16cid:durableId="712462634">
    <w:abstractNumId w:val="23"/>
  </w:num>
  <w:num w:numId="24" w16cid:durableId="816800509">
    <w:abstractNumId w:val="22"/>
  </w:num>
  <w:num w:numId="25" w16cid:durableId="1726294312">
    <w:abstractNumId w:val="12"/>
  </w:num>
  <w:num w:numId="26" w16cid:durableId="219168522">
    <w:abstractNumId w:val="17"/>
  </w:num>
  <w:num w:numId="27" w16cid:durableId="1354458271">
    <w:abstractNumId w:val="16"/>
  </w:num>
  <w:num w:numId="28" w16cid:durableId="1816288942">
    <w:abstractNumId w:val="25"/>
  </w:num>
  <w:num w:numId="29" w16cid:durableId="611593969">
    <w:abstractNumId w:val="13"/>
  </w:num>
  <w:num w:numId="30" w16cid:durableId="8275951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059"/>
    <w:rsid w:val="00071A66"/>
    <w:rsid w:val="000A32E3"/>
    <w:rsid w:val="000F7364"/>
    <w:rsid w:val="000F781F"/>
    <w:rsid w:val="00115D78"/>
    <w:rsid w:val="001328CA"/>
    <w:rsid w:val="00196D6D"/>
    <w:rsid w:val="001E7DF1"/>
    <w:rsid w:val="00200A61"/>
    <w:rsid w:val="002D6636"/>
    <w:rsid w:val="0030550F"/>
    <w:rsid w:val="003C20EF"/>
    <w:rsid w:val="003D2BDF"/>
    <w:rsid w:val="003F44DE"/>
    <w:rsid w:val="00407B30"/>
    <w:rsid w:val="004167EC"/>
    <w:rsid w:val="00492DCC"/>
    <w:rsid w:val="004A4CE3"/>
    <w:rsid w:val="004A55E8"/>
    <w:rsid w:val="004B6865"/>
    <w:rsid w:val="004C7631"/>
    <w:rsid w:val="004D4269"/>
    <w:rsid w:val="0059667A"/>
    <w:rsid w:val="00632D2C"/>
    <w:rsid w:val="00672C33"/>
    <w:rsid w:val="00696193"/>
    <w:rsid w:val="006C5529"/>
    <w:rsid w:val="006F1638"/>
    <w:rsid w:val="00753E6A"/>
    <w:rsid w:val="008457A8"/>
    <w:rsid w:val="00860888"/>
    <w:rsid w:val="008A675F"/>
    <w:rsid w:val="00933202"/>
    <w:rsid w:val="009437DB"/>
    <w:rsid w:val="00981974"/>
    <w:rsid w:val="009C3136"/>
    <w:rsid w:val="009F2F2F"/>
    <w:rsid w:val="00A21C1D"/>
    <w:rsid w:val="00A35CBA"/>
    <w:rsid w:val="00AA4CC8"/>
    <w:rsid w:val="00AA5405"/>
    <w:rsid w:val="00AC402D"/>
    <w:rsid w:val="00AC4B7A"/>
    <w:rsid w:val="00AD1384"/>
    <w:rsid w:val="00AD5FC1"/>
    <w:rsid w:val="00AE2626"/>
    <w:rsid w:val="00AE53C6"/>
    <w:rsid w:val="00B24D8D"/>
    <w:rsid w:val="00B470E3"/>
    <w:rsid w:val="00B503A3"/>
    <w:rsid w:val="00B738D1"/>
    <w:rsid w:val="00C034F1"/>
    <w:rsid w:val="00C306C3"/>
    <w:rsid w:val="00C35118"/>
    <w:rsid w:val="00C42770"/>
    <w:rsid w:val="00C4406C"/>
    <w:rsid w:val="00C74E48"/>
    <w:rsid w:val="00C807F4"/>
    <w:rsid w:val="00CB078B"/>
    <w:rsid w:val="00CE3059"/>
    <w:rsid w:val="00D025F5"/>
    <w:rsid w:val="00D24E88"/>
    <w:rsid w:val="00D4537B"/>
    <w:rsid w:val="00D71751"/>
    <w:rsid w:val="00D8218C"/>
    <w:rsid w:val="00D82A0B"/>
    <w:rsid w:val="00DF6F5F"/>
    <w:rsid w:val="00E25D78"/>
    <w:rsid w:val="00E3277A"/>
    <w:rsid w:val="00E8474E"/>
    <w:rsid w:val="00F438A8"/>
    <w:rsid w:val="00F650AD"/>
    <w:rsid w:val="00F70A6B"/>
    <w:rsid w:val="00F8471A"/>
    <w:rsid w:val="00FB708D"/>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80F5B10"/>
  <w15:docId w15:val="{EFC11362-B5F5-444B-8640-E6F7A480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character" w:styleId="Strong">
    <w:name w:val="Strong"/>
    <w:basedOn w:val="DefaultParagraphFont"/>
    <w:uiPriority w:val="22"/>
    <w:qFormat/>
    <w:rsid w:val="00E8474E"/>
    <w:rPr>
      <w:b/>
      <w:bCs/>
    </w:rPr>
  </w:style>
  <w:style w:type="character" w:styleId="UnresolvedMention">
    <w:name w:val="Unresolved Mention"/>
    <w:basedOn w:val="DefaultParagraphFont"/>
    <w:uiPriority w:val="99"/>
    <w:semiHidden/>
    <w:unhideWhenUsed/>
    <w:rsid w:val="00943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 w:id="915363424">
      <w:bodyDiv w:val="1"/>
      <w:marLeft w:val="0"/>
      <w:marRight w:val="0"/>
      <w:marTop w:val="0"/>
      <w:marBottom w:val="0"/>
      <w:divBdr>
        <w:top w:val="none" w:sz="0" w:space="0" w:color="auto"/>
        <w:left w:val="none" w:sz="0" w:space="0" w:color="auto"/>
        <w:bottom w:val="none" w:sz="0" w:space="0" w:color="auto"/>
        <w:right w:val="none" w:sz="0" w:space="0" w:color="auto"/>
      </w:divBdr>
    </w:div>
    <w:div w:id="10868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ehs.iastate.edu/services/occupational/accidents-injuries" TargetMode="External"/><Relationship Id="rId3" Type="http://schemas.openxmlformats.org/officeDocument/2006/relationships/settings" Target="settings.xml"/><Relationship Id="rId7" Type="http://schemas.openxmlformats.org/officeDocument/2006/relationships/hyperlink" Target="https://www.sigmaaldrich.com/deepweb/assets/sigmaaldrich/marketing/global/documents/685/583/al_techbull_al13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Thompson, Michelle J [EHS]</cp:lastModifiedBy>
  <cp:revision>23</cp:revision>
  <cp:lastPrinted>2013-11-26T21:33:00Z</cp:lastPrinted>
  <dcterms:created xsi:type="dcterms:W3CDTF">2013-11-26T20:26:00Z</dcterms:created>
  <dcterms:modified xsi:type="dcterms:W3CDTF">2023-03-24T18:06:00Z</dcterms:modified>
</cp:coreProperties>
</file>